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F18B" w14:textId="77777777" w:rsidR="00CF5428" w:rsidRPr="00513296" w:rsidRDefault="00CF5428" w:rsidP="009570F4">
      <w:pPr>
        <w:widowControl/>
        <w:shd w:val="clear" w:color="auto" w:fill="FFFFFF"/>
        <w:jc w:val="center"/>
        <w:rPr>
          <w:rFonts w:ascii="宋体" w:eastAsia="宋体" w:hAnsi="宋体" w:cs="宋体"/>
          <w:b/>
          <w:bCs/>
          <w:color w:val="333333"/>
          <w:kern w:val="36"/>
          <w:szCs w:val="21"/>
        </w:rPr>
      </w:pPr>
      <w:r w:rsidRPr="00513296">
        <w:rPr>
          <w:rFonts w:ascii="宋体" w:eastAsia="宋体" w:hAnsi="宋体" w:cs="宋体" w:hint="eastAsia"/>
          <w:b/>
          <w:bCs/>
          <w:color w:val="333333"/>
          <w:kern w:val="36"/>
          <w:szCs w:val="21"/>
        </w:rPr>
        <w:t>省住房和城乡建设厅关于进一步加强房屋装修改造管理工作的通知</w:t>
      </w:r>
    </w:p>
    <w:p w14:paraId="153914AD" w14:textId="7D99BD34" w:rsidR="00CF5428" w:rsidRDefault="00CF5428" w:rsidP="009570F4">
      <w:pPr>
        <w:widowControl/>
        <w:shd w:val="clear" w:color="auto" w:fill="FFFFFF"/>
        <w:jc w:val="center"/>
        <w:rPr>
          <w:rFonts w:ascii="宋体" w:eastAsia="宋体" w:hAnsi="宋体" w:cs="宋体"/>
          <w:b/>
          <w:color w:val="333333"/>
          <w:kern w:val="0"/>
          <w:szCs w:val="21"/>
        </w:rPr>
      </w:pPr>
      <w:r w:rsidRPr="00513296">
        <w:rPr>
          <w:rFonts w:ascii="宋体" w:eastAsia="宋体" w:hAnsi="宋体" w:cs="宋体" w:hint="eastAsia"/>
          <w:b/>
          <w:color w:val="333333"/>
          <w:kern w:val="0"/>
          <w:szCs w:val="21"/>
        </w:rPr>
        <w:t>苏建房管</w:t>
      </w:r>
      <w:r w:rsidR="009570F4">
        <w:rPr>
          <w:rFonts w:ascii="宋体" w:eastAsia="宋体" w:hAnsi="宋体" w:cs="宋体" w:hint="eastAsia"/>
          <w:b/>
          <w:color w:val="333333"/>
          <w:kern w:val="0"/>
          <w:szCs w:val="21"/>
        </w:rPr>
        <w:t>[</w:t>
      </w:r>
      <w:r w:rsidRPr="00513296">
        <w:rPr>
          <w:rFonts w:ascii="宋体" w:eastAsia="宋体" w:hAnsi="宋体" w:cs="宋体" w:hint="eastAsia"/>
          <w:b/>
          <w:color w:val="333333"/>
          <w:kern w:val="0"/>
          <w:szCs w:val="21"/>
        </w:rPr>
        <w:t>2023</w:t>
      </w:r>
      <w:r w:rsidR="009570F4">
        <w:rPr>
          <w:rFonts w:ascii="宋体" w:eastAsia="宋体" w:hAnsi="宋体" w:cs="宋体" w:hint="eastAsia"/>
          <w:b/>
          <w:color w:val="333333"/>
          <w:kern w:val="0"/>
          <w:szCs w:val="21"/>
        </w:rPr>
        <w:t>]</w:t>
      </w:r>
      <w:r w:rsidRPr="00513296">
        <w:rPr>
          <w:rFonts w:ascii="宋体" w:eastAsia="宋体" w:hAnsi="宋体" w:cs="宋体" w:hint="eastAsia"/>
          <w:b/>
          <w:color w:val="333333"/>
          <w:kern w:val="0"/>
          <w:szCs w:val="21"/>
        </w:rPr>
        <w:t>79号</w:t>
      </w:r>
    </w:p>
    <w:p w14:paraId="6623ADEB" w14:textId="77777777" w:rsidR="000630E2" w:rsidRPr="00513296" w:rsidRDefault="000630E2" w:rsidP="000630E2">
      <w:pPr>
        <w:widowControl/>
        <w:shd w:val="clear" w:color="auto" w:fill="FFFFFF"/>
        <w:rPr>
          <w:rFonts w:ascii="宋体" w:eastAsia="宋体" w:hAnsi="宋体" w:cs="宋体" w:hint="eastAsia"/>
          <w:b/>
          <w:color w:val="333333"/>
          <w:kern w:val="0"/>
          <w:szCs w:val="21"/>
        </w:rPr>
      </w:pPr>
    </w:p>
    <w:p w14:paraId="49DAE6A5" w14:textId="77777777" w:rsidR="00CF5428" w:rsidRPr="00513296" w:rsidRDefault="00CF5428" w:rsidP="009570F4">
      <w:pPr>
        <w:widowControl/>
        <w:shd w:val="clear" w:color="auto" w:fill="FFFFFF"/>
        <w:jc w:val="left"/>
        <w:rPr>
          <w:rFonts w:ascii="宋体" w:eastAsia="宋体" w:hAnsi="宋体" w:cs="宋体"/>
          <w:color w:val="333333"/>
          <w:kern w:val="0"/>
          <w:szCs w:val="21"/>
        </w:rPr>
      </w:pPr>
      <w:r w:rsidRPr="00513296">
        <w:rPr>
          <w:rFonts w:ascii="宋体" w:eastAsia="宋体" w:hAnsi="宋体" w:cs="宋体" w:hint="eastAsia"/>
          <w:color w:val="333333"/>
          <w:kern w:val="0"/>
          <w:szCs w:val="21"/>
        </w:rPr>
        <w:t>各设区市住房和城乡建设局</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建委</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，南京市住房保障和房产局：</w:t>
      </w:r>
    </w:p>
    <w:p w14:paraId="6DCF31D0" w14:textId="77777777" w:rsidR="00CF5428" w:rsidRPr="00513296" w:rsidRDefault="00CF5428" w:rsidP="00513296">
      <w:pPr>
        <w:widowControl/>
        <w:shd w:val="clear" w:color="auto" w:fill="FFFFFF"/>
        <w:ind w:firstLineChars="200" w:firstLine="420"/>
        <w:jc w:val="left"/>
        <w:rPr>
          <w:rFonts w:ascii="宋体" w:eastAsia="宋体" w:hAnsi="宋体" w:cs="宋体"/>
          <w:color w:val="333333"/>
          <w:kern w:val="0"/>
          <w:szCs w:val="21"/>
        </w:rPr>
      </w:pPr>
      <w:r w:rsidRPr="00513296">
        <w:rPr>
          <w:rFonts w:ascii="宋体" w:eastAsia="宋体" w:hAnsi="宋体" w:cs="宋体" w:hint="eastAsia"/>
          <w:color w:val="333333"/>
          <w:kern w:val="0"/>
          <w:szCs w:val="21"/>
        </w:rPr>
        <w:t>为认真贯彻落实省委、省政府主要领导同志批示精神，吸取近期房屋装修改造安全事故教训，举一反三，有效遏制事故苗头，结合我省实际，现就严格执行《中华人民共和国建筑法》</w:t>
      </w:r>
      <w:r w:rsidR="00CE6452">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《建设工程质量管理条例》</w:t>
      </w:r>
      <w:r w:rsidR="00CE6452">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《住宅室内装饰装修管理办法》</w:t>
      </w:r>
      <w:r w:rsidR="00CE6452">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《江苏省物业管理条例》等法律法规的规定，落实省政府办公厅《关于切实加强既有建筑安全管理工作的通知》</w:t>
      </w:r>
      <w:r w:rsidR="00CE6452">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《江苏省既有建筑安全隐患排查整治专项行动方案》等文件要求，进一步加强全省房屋装修改造管理工作通知如下：</w:t>
      </w:r>
    </w:p>
    <w:p w14:paraId="40B6EBA7" w14:textId="77777777" w:rsidR="00CF5428" w:rsidRPr="00513296" w:rsidRDefault="00CF5428" w:rsidP="00513296">
      <w:pPr>
        <w:widowControl/>
        <w:shd w:val="clear" w:color="auto" w:fill="FFFFFF"/>
        <w:ind w:firstLineChars="200" w:firstLine="422"/>
        <w:jc w:val="left"/>
        <w:rPr>
          <w:rFonts w:ascii="宋体" w:eastAsia="宋体" w:hAnsi="宋体" w:cs="宋体"/>
          <w:color w:val="333333"/>
          <w:kern w:val="0"/>
          <w:szCs w:val="21"/>
        </w:rPr>
      </w:pPr>
      <w:r w:rsidRPr="00513296">
        <w:rPr>
          <w:rFonts w:ascii="宋体" w:eastAsia="宋体" w:hAnsi="宋体" w:cs="宋体" w:hint="eastAsia"/>
          <w:b/>
          <w:color w:val="333333"/>
          <w:kern w:val="0"/>
          <w:szCs w:val="21"/>
        </w:rPr>
        <w:t>一、</w:t>
      </w:r>
      <w:r w:rsidRPr="00513296">
        <w:rPr>
          <w:rFonts w:ascii="宋体" w:eastAsia="宋体" w:hAnsi="宋体" w:cs="宋体" w:hint="eastAsia"/>
          <w:color w:val="333333"/>
          <w:kern w:val="0"/>
          <w:szCs w:val="21"/>
        </w:rPr>
        <w:t>进一步健全事前报告机制。各级住房和城乡建设主管部门要会同有关部门，进一步建立健全房屋装修改造报告机制，通过公告、公益短信、专题普法等多种方式，提醒和引导产权人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在房屋装修改造开工前，向物业管理单位报告</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物业管理单位指：有物业服务的，为物业服务企业；无物业服务的，为属地村居</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社区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；有所属单位的，为其所属单位。以下统称“物业管理单位”</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。各级住房和城乡建设主管部门、乡镇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要指导督促物业管理单位，告知产权人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在装修、入住前签订相应的书面承诺，不违反相关法律法规规定、</w:t>
      </w:r>
      <w:proofErr w:type="gramStart"/>
      <w:r w:rsidRPr="00513296">
        <w:rPr>
          <w:rFonts w:ascii="宋体" w:eastAsia="宋体" w:hAnsi="宋体" w:cs="宋体" w:hint="eastAsia"/>
          <w:color w:val="333333"/>
          <w:kern w:val="0"/>
          <w:szCs w:val="21"/>
        </w:rPr>
        <w:t>不</w:t>
      </w:r>
      <w:proofErr w:type="gramEnd"/>
      <w:r w:rsidRPr="00513296">
        <w:rPr>
          <w:rFonts w:ascii="宋体" w:eastAsia="宋体" w:hAnsi="宋体" w:cs="宋体" w:hint="eastAsia"/>
          <w:color w:val="333333"/>
          <w:kern w:val="0"/>
          <w:szCs w:val="21"/>
        </w:rPr>
        <w:t>违规加层加盖、</w:t>
      </w:r>
      <w:proofErr w:type="gramStart"/>
      <w:r w:rsidRPr="00513296">
        <w:rPr>
          <w:rFonts w:ascii="宋体" w:eastAsia="宋体" w:hAnsi="宋体" w:cs="宋体" w:hint="eastAsia"/>
          <w:color w:val="333333"/>
          <w:kern w:val="0"/>
          <w:szCs w:val="21"/>
        </w:rPr>
        <w:t>不</w:t>
      </w:r>
      <w:proofErr w:type="gramEnd"/>
      <w:r w:rsidRPr="00513296">
        <w:rPr>
          <w:rFonts w:ascii="宋体" w:eastAsia="宋体" w:hAnsi="宋体" w:cs="宋体" w:hint="eastAsia"/>
          <w:color w:val="333333"/>
          <w:kern w:val="0"/>
          <w:szCs w:val="21"/>
        </w:rPr>
        <w:t>拆改建筑承重构件或抗震措施、不超过设计标准增大荷载及其他事项。各地要加强对产权人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房屋装修改造书面承诺签订和执行情况的监督，建立完善本地区房屋装修改造的发现机制和管理制度，加强对各类装修改造行为的分类管理。住房和城乡建设主管部门要指导乡镇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建立装修改造项目综合受理窗口，做好装修改造项目受理审查和分类处置。要明确属地政府职责，属于乡镇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职责范围内的事项应当及时处置或者交办村居</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社区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，其他应当及时上报属地政府所明确的主管部门或者授权单位。</w:t>
      </w:r>
    </w:p>
    <w:p w14:paraId="447B3F82" w14:textId="77777777" w:rsidR="00CF5428" w:rsidRPr="00513296" w:rsidRDefault="00CF5428" w:rsidP="00513296">
      <w:pPr>
        <w:widowControl/>
        <w:shd w:val="clear" w:color="auto" w:fill="FFFFFF"/>
        <w:ind w:firstLineChars="200" w:firstLine="422"/>
        <w:jc w:val="left"/>
        <w:rPr>
          <w:rFonts w:ascii="宋体" w:eastAsia="宋体" w:hAnsi="宋体" w:cs="宋体"/>
          <w:color w:val="333333"/>
          <w:kern w:val="0"/>
          <w:szCs w:val="21"/>
        </w:rPr>
      </w:pPr>
      <w:r w:rsidRPr="00513296">
        <w:rPr>
          <w:rFonts w:ascii="宋体" w:eastAsia="宋体" w:hAnsi="宋体" w:cs="宋体" w:hint="eastAsia"/>
          <w:b/>
          <w:color w:val="333333"/>
          <w:kern w:val="0"/>
          <w:szCs w:val="21"/>
        </w:rPr>
        <w:t>二、</w:t>
      </w:r>
      <w:r w:rsidRPr="00513296">
        <w:rPr>
          <w:rFonts w:ascii="宋体" w:eastAsia="宋体" w:hAnsi="宋体" w:cs="宋体" w:hint="eastAsia"/>
          <w:color w:val="333333"/>
          <w:kern w:val="0"/>
          <w:szCs w:val="21"/>
        </w:rPr>
        <w:t>进一步加强事前事中监管。各地应细化明确依法开展施工图审查、消防设计审查验收备案、施工许可的装修改造工程范围。对依法取得施工许可证的装修改造工程，要进一步落实房屋装修改造质量安全所有人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的首要责任和勘察、设计、施工、材料构配件供应等单位的主体责任，督促各方主体严格执行工程建设程序和标准规范，落实安全技术措施，保证工程质量和安全。对限额以下或因前置手续无法办理等原因不能实行施工许可管理的装修改造工程，各地住房和城乡建设主管部门要尽快建立有效的管理制度，市、县</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市、区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联动，分类分层施策，确保各类装修改造行为均纳入有效监管，消除监管盲区，坚决杜绝装修改造导致的房屋质量安全事故和隐患。要加强对房屋装修改造的监督检查，及时发现、严肃查处该报不报和擅自拆改房屋承重结构、擅自改变抗震措施、擅自加层加盖等违法行为。</w:t>
      </w:r>
    </w:p>
    <w:p w14:paraId="47402FE6" w14:textId="77777777" w:rsidR="00CF5428" w:rsidRPr="00513296" w:rsidRDefault="00CF5428" w:rsidP="00513296">
      <w:pPr>
        <w:widowControl/>
        <w:shd w:val="clear" w:color="auto" w:fill="FFFFFF"/>
        <w:ind w:firstLineChars="200" w:firstLine="422"/>
        <w:jc w:val="left"/>
        <w:rPr>
          <w:rFonts w:ascii="宋体" w:eastAsia="宋体" w:hAnsi="宋体" w:cs="宋体"/>
          <w:color w:val="333333"/>
          <w:kern w:val="0"/>
          <w:szCs w:val="21"/>
        </w:rPr>
      </w:pPr>
      <w:r w:rsidRPr="00513296">
        <w:rPr>
          <w:rFonts w:ascii="宋体" w:eastAsia="宋体" w:hAnsi="宋体" w:cs="宋体" w:hint="eastAsia"/>
          <w:b/>
          <w:color w:val="333333"/>
          <w:kern w:val="0"/>
          <w:szCs w:val="21"/>
        </w:rPr>
        <w:t>三、</w:t>
      </w:r>
      <w:r w:rsidRPr="00513296">
        <w:rPr>
          <w:rFonts w:ascii="宋体" w:eastAsia="宋体" w:hAnsi="宋体" w:cs="宋体" w:hint="eastAsia"/>
          <w:color w:val="333333"/>
          <w:kern w:val="0"/>
          <w:szCs w:val="21"/>
        </w:rPr>
        <w:t>进一步加强装修改造巡查。各地要建立健全房屋装修改造巡查机制，将城乡结合部、城中村、拆迁安置区、学校医院周边、工业园区等区域，房龄较长、住宅改为经营、人员密集场所等类型房屋作为重点，采取有效措施，加强巡查和管理。要督促指导属地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建立完善既有房屋使用安全常态化、网格化巡查制度体系。落实物业服务企业有关房屋结构改造和装饰装修的安全巡查、管理责任，督促物业服务企业严格按照相关法律规定实施房屋装修登记，做好装修改造现场巡查等。无物业服务的区域，要落实属地村居</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社区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相关安全巡查、管理的责任，充分发挥网格员、综合执法人员的前哨和探头作用，强化日常监督巡查，对产权人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主动报告和承诺落实情况进行抽查，发现未经批准擅自开工、不按照装修改造方案施工或者破坏房屋主体和承重结构的行为，责令立即</w:t>
      </w:r>
      <w:proofErr w:type="gramStart"/>
      <w:r w:rsidRPr="00513296">
        <w:rPr>
          <w:rFonts w:ascii="宋体" w:eastAsia="宋体" w:hAnsi="宋体" w:cs="宋体" w:hint="eastAsia"/>
          <w:color w:val="333333"/>
          <w:kern w:val="0"/>
          <w:szCs w:val="21"/>
        </w:rPr>
        <w:t>整改并第一时间</w:t>
      </w:r>
      <w:proofErr w:type="gramEnd"/>
      <w:r w:rsidRPr="00513296">
        <w:rPr>
          <w:rFonts w:ascii="宋体" w:eastAsia="宋体" w:hAnsi="宋体" w:cs="宋体" w:hint="eastAsia"/>
          <w:color w:val="333333"/>
          <w:kern w:val="0"/>
          <w:szCs w:val="21"/>
        </w:rPr>
        <w:t>向乡镇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或政府明确的主管部门报告，乡镇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或有关部门要依法依规及时予以处置，确保房屋安全。</w:t>
      </w:r>
    </w:p>
    <w:p w14:paraId="047A63F3" w14:textId="77777777" w:rsidR="00CF5428" w:rsidRPr="00513296" w:rsidRDefault="00CF5428" w:rsidP="00513296">
      <w:pPr>
        <w:widowControl/>
        <w:shd w:val="clear" w:color="auto" w:fill="FFFFFF"/>
        <w:ind w:firstLineChars="200" w:firstLine="422"/>
        <w:jc w:val="left"/>
        <w:rPr>
          <w:rFonts w:ascii="宋体" w:eastAsia="宋体" w:hAnsi="宋体" w:cs="宋体"/>
          <w:color w:val="333333"/>
          <w:kern w:val="0"/>
          <w:szCs w:val="21"/>
        </w:rPr>
      </w:pPr>
      <w:r w:rsidRPr="00513296">
        <w:rPr>
          <w:rFonts w:ascii="宋体" w:eastAsia="宋体" w:hAnsi="宋体" w:cs="宋体" w:hint="eastAsia"/>
          <w:b/>
          <w:color w:val="333333"/>
          <w:kern w:val="0"/>
          <w:szCs w:val="21"/>
        </w:rPr>
        <w:t>四、</w:t>
      </w:r>
      <w:r w:rsidRPr="00513296">
        <w:rPr>
          <w:rFonts w:ascii="宋体" w:eastAsia="宋体" w:hAnsi="宋体" w:cs="宋体" w:hint="eastAsia"/>
          <w:color w:val="333333"/>
          <w:kern w:val="0"/>
          <w:szCs w:val="21"/>
        </w:rPr>
        <w:t>进一步强化部门协调联动。各地要积极探索、创新实践，采取务实管用措施，实现联动监管。对擅自改变建筑外立面、开挖地下室，在原有建筑物上加建、搭建，擅自改变房屋用途等装修改造行为，相关线索要及时向自然资源和规划部门移交认定并加强联合执法；对破坏建筑主体承重结构和降低消防、抗</w:t>
      </w:r>
      <w:r w:rsidRPr="00513296">
        <w:rPr>
          <w:rFonts w:ascii="宋体" w:eastAsia="宋体" w:hAnsi="宋体" w:cs="宋体" w:hint="eastAsia"/>
          <w:color w:val="333333"/>
          <w:kern w:val="0"/>
          <w:szCs w:val="21"/>
        </w:rPr>
        <w:lastRenderedPageBreak/>
        <w:t>震条件等违法违规行为，要及时予以制止，必要时要商请公安部门协助配合，加强入户检查；对生产经营类房屋因违法装修改造造成重大安全隐患的，商请相关行业主管部门依法责令停产停业，拒不整改且有发生安全事故现实危险的，在保证安全的前提下，经本部门主要负责人批准，可以商请供电部门采取停止供电等措施，强制生产经营单位履行消险解危责任。</w:t>
      </w:r>
    </w:p>
    <w:p w14:paraId="66590923" w14:textId="77777777" w:rsidR="00CF5428" w:rsidRPr="00513296" w:rsidRDefault="00CF5428" w:rsidP="00513296">
      <w:pPr>
        <w:widowControl/>
        <w:shd w:val="clear" w:color="auto" w:fill="FFFFFF"/>
        <w:ind w:firstLineChars="200" w:firstLine="422"/>
        <w:jc w:val="left"/>
        <w:rPr>
          <w:rFonts w:ascii="宋体" w:eastAsia="宋体" w:hAnsi="宋体" w:cs="宋体"/>
          <w:color w:val="333333"/>
          <w:kern w:val="0"/>
          <w:szCs w:val="21"/>
        </w:rPr>
      </w:pPr>
      <w:r w:rsidRPr="00513296">
        <w:rPr>
          <w:rFonts w:ascii="宋体" w:eastAsia="宋体" w:hAnsi="宋体" w:cs="宋体" w:hint="eastAsia"/>
          <w:b/>
          <w:color w:val="333333"/>
          <w:kern w:val="0"/>
          <w:szCs w:val="21"/>
        </w:rPr>
        <w:t>五、</w:t>
      </w:r>
      <w:r w:rsidRPr="00513296">
        <w:rPr>
          <w:rFonts w:ascii="宋体" w:eastAsia="宋体" w:hAnsi="宋体" w:cs="宋体" w:hint="eastAsia"/>
          <w:color w:val="333333"/>
          <w:kern w:val="0"/>
          <w:szCs w:val="21"/>
        </w:rPr>
        <w:t>进一步突出宣传培训引导。各地要充分发挥宣传舆论的导向作用，大力宣传房屋装修改造中</w:t>
      </w:r>
      <w:proofErr w:type="gramStart"/>
      <w:r w:rsidRPr="00513296">
        <w:rPr>
          <w:rFonts w:ascii="宋体" w:eastAsia="宋体" w:hAnsi="宋体" w:cs="宋体" w:hint="eastAsia"/>
          <w:color w:val="333333"/>
          <w:kern w:val="0"/>
          <w:szCs w:val="21"/>
        </w:rPr>
        <w:t>私拆滥改的</w:t>
      </w:r>
      <w:proofErr w:type="gramEnd"/>
      <w:r w:rsidRPr="00513296">
        <w:rPr>
          <w:rFonts w:ascii="宋体" w:eastAsia="宋体" w:hAnsi="宋体" w:cs="宋体" w:hint="eastAsia"/>
          <w:color w:val="333333"/>
          <w:kern w:val="0"/>
          <w:szCs w:val="21"/>
        </w:rPr>
        <w:t>危害，普及房屋装修改造基本知识，增强所有人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使用人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和社会公众维护自身权益的法律意识和质量安全意识，树立文明装修、合理使用的思想。各地住房和城乡建设主管部门要指导乡镇</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街道</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定期组织网格员、综合执法人员、村居</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社区</w:t>
      </w:r>
      <w:r w:rsidR="00513296">
        <w:rPr>
          <w:rFonts w:ascii="宋体" w:eastAsia="宋体" w:hAnsi="宋体" w:cs="宋体" w:hint="eastAsia"/>
          <w:color w:val="333333"/>
          <w:kern w:val="0"/>
          <w:szCs w:val="21"/>
        </w:rPr>
        <w:t>)</w:t>
      </w:r>
      <w:r w:rsidRPr="00513296">
        <w:rPr>
          <w:rFonts w:ascii="宋体" w:eastAsia="宋体" w:hAnsi="宋体" w:cs="宋体" w:hint="eastAsia"/>
          <w:color w:val="333333"/>
          <w:kern w:val="0"/>
          <w:szCs w:val="21"/>
        </w:rPr>
        <w:t>“两委”人员和物业管理人员宣贯相关法律法规和警示案例，有组织地开展相关培训，提升业务能力；要加强装修行业自律，建设诚信体系，营造人人重视安全、人人保障安全的良好环境。</w:t>
      </w:r>
    </w:p>
    <w:p w14:paraId="00C075D6" w14:textId="77777777" w:rsidR="00CF5428" w:rsidRPr="00513296" w:rsidRDefault="00CF5428" w:rsidP="00513296">
      <w:pPr>
        <w:widowControl/>
        <w:shd w:val="clear" w:color="auto" w:fill="FFFFFF"/>
        <w:ind w:firstLineChars="200" w:firstLine="420"/>
        <w:jc w:val="left"/>
        <w:rPr>
          <w:rFonts w:ascii="宋体" w:eastAsia="宋体" w:hAnsi="宋体" w:cs="宋体"/>
          <w:color w:val="333333"/>
          <w:kern w:val="0"/>
          <w:szCs w:val="21"/>
        </w:rPr>
      </w:pPr>
      <w:r w:rsidRPr="00513296">
        <w:rPr>
          <w:rFonts w:ascii="宋体" w:eastAsia="宋体" w:hAnsi="宋体" w:cs="宋体" w:hint="eastAsia"/>
          <w:color w:val="333333"/>
          <w:kern w:val="0"/>
          <w:szCs w:val="21"/>
        </w:rPr>
        <w:t>请各地及时梳理总结本地区关于加强房屋装修改造管理方面的做法、经验，提出下一步工作打算和意见建议，形成文字材料报省住房和城乡建设厅，首次</w:t>
      </w:r>
      <w:proofErr w:type="gramStart"/>
      <w:r w:rsidRPr="00513296">
        <w:rPr>
          <w:rFonts w:ascii="宋体" w:eastAsia="宋体" w:hAnsi="宋体" w:cs="宋体" w:hint="eastAsia"/>
          <w:color w:val="333333"/>
          <w:kern w:val="0"/>
          <w:szCs w:val="21"/>
        </w:rPr>
        <w:t>报送请</w:t>
      </w:r>
      <w:proofErr w:type="gramEnd"/>
      <w:r w:rsidRPr="00513296">
        <w:rPr>
          <w:rFonts w:ascii="宋体" w:eastAsia="宋体" w:hAnsi="宋体" w:cs="宋体" w:hint="eastAsia"/>
          <w:color w:val="333333"/>
          <w:kern w:val="0"/>
          <w:szCs w:val="21"/>
        </w:rPr>
        <w:t>于6月10日前完成。省住房和城乡建设厅将以可复制、可推广经验清单的形式印发各地学习借鉴。电子邮箱：zjt8568@163.com。 </w:t>
      </w:r>
    </w:p>
    <w:p w14:paraId="7275385A" w14:textId="77777777" w:rsidR="00CF5428" w:rsidRPr="00513296" w:rsidRDefault="00CF5428" w:rsidP="00513296">
      <w:pPr>
        <w:widowControl/>
        <w:shd w:val="clear" w:color="auto" w:fill="FFFFFF"/>
        <w:ind w:firstLineChars="200" w:firstLine="420"/>
        <w:jc w:val="right"/>
        <w:rPr>
          <w:rFonts w:ascii="宋体" w:eastAsia="宋体" w:hAnsi="宋体" w:cs="宋体"/>
          <w:color w:val="333333"/>
          <w:kern w:val="0"/>
          <w:szCs w:val="21"/>
        </w:rPr>
      </w:pPr>
      <w:r w:rsidRPr="00513296">
        <w:rPr>
          <w:rFonts w:ascii="宋体" w:eastAsia="宋体" w:hAnsi="宋体" w:cs="宋体" w:hint="eastAsia"/>
          <w:color w:val="333333"/>
          <w:kern w:val="0"/>
          <w:szCs w:val="21"/>
        </w:rPr>
        <w:t>江苏省住房和城乡建设厅</w:t>
      </w:r>
    </w:p>
    <w:p w14:paraId="15FFDBF2" w14:textId="77777777" w:rsidR="00CF5428" w:rsidRPr="00513296" w:rsidRDefault="00CF5428" w:rsidP="00513296">
      <w:pPr>
        <w:widowControl/>
        <w:shd w:val="clear" w:color="auto" w:fill="FFFFFF"/>
        <w:ind w:firstLineChars="200" w:firstLine="420"/>
        <w:jc w:val="right"/>
        <w:rPr>
          <w:rFonts w:ascii="宋体" w:eastAsia="宋体" w:hAnsi="宋体" w:cs="宋体"/>
          <w:color w:val="333333"/>
          <w:kern w:val="0"/>
          <w:szCs w:val="21"/>
        </w:rPr>
      </w:pPr>
      <w:r w:rsidRPr="00513296">
        <w:rPr>
          <w:rFonts w:ascii="宋体" w:eastAsia="宋体" w:hAnsi="宋体" w:cs="宋体" w:hint="eastAsia"/>
          <w:color w:val="333333"/>
          <w:kern w:val="0"/>
          <w:szCs w:val="21"/>
        </w:rPr>
        <w:t>2023年5月25日</w:t>
      </w:r>
    </w:p>
    <w:sectPr w:rsidR="00CF5428" w:rsidRPr="00513296" w:rsidSect="0010181C">
      <w:pgSz w:w="11907" w:h="16840" w:orient="landscape"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4F5F" w14:textId="77777777" w:rsidR="008C2466" w:rsidRDefault="008C2466" w:rsidP="00513296">
      <w:r>
        <w:separator/>
      </w:r>
    </w:p>
  </w:endnote>
  <w:endnote w:type="continuationSeparator" w:id="0">
    <w:p w14:paraId="669AB8FC" w14:textId="77777777" w:rsidR="008C2466" w:rsidRDefault="008C2466" w:rsidP="0051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8ECB" w14:textId="77777777" w:rsidR="008C2466" w:rsidRDefault="008C2466" w:rsidP="00513296">
      <w:r>
        <w:separator/>
      </w:r>
    </w:p>
  </w:footnote>
  <w:footnote w:type="continuationSeparator" w:id="0">
    <w:p w14:paraId="162047EA" w14:textId="77777777" w:rsidR="008C2466" w:rsidRDefault="008C2466" w:rsidP="0051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42"/>
    <w:rsid w:val="000630E2"/>
    <w:rsid w:val="00096A18"/>
    <w:rsid w:val="0010181C"/>
    <w:rsid w:val="001A1D1E"/>
    <w:rsid w:val="00412EE6"/>
    <w:rsid w:val="004F1742"/>
    <w:rsid w:val="00513296"/>
    <w:rsid w:val="00756903"/>
    <w:rsid w:val="008C2466"/>
    <w:rsid w:val="009570F4"/>
    <w:rsid w:val="00A84426"/>
    <w:rsid w:val="00CE6452"/>
    <w:rsid w:val="00CF5428"/>
    <w:rsid w:val="00D81966"/>
    <w:rsid w:val="00E24509"/>
    <w:rsid w:val="00FB0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1A75"/>
  <w15:docId w15:val="{48C77899-CC24-4AE1-A6B1-E118BD73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509"/>
    <w:pPr>
      <w:widowControl w:val="0"/>
      <w:jc w:val="both"/>
    </w:pPr>
  </w:style>
  <w:style w:type="paragraph" w:styleId="1">
    <w:name w:val="heading 1"/>
    <w:basedOn w:val="a"/>
    <w:link w:val="10"/>
    <w:uiPriority w:val="9"/>
    <w:qFormat/>
    <w:rsid w:val="00CF54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428"/>
    <w:rPr>
      <w:rFonts w:ascii="宋体" w:eastAsia="宋体" w:hAnsi="宋体" w:cs="宋体"/>
      <w:b/>
      <w:bCs/>
      <w:kern w:val="36"/>
      <w:sz w:val="48"/>
      <w:szCs w:val="48"/>
    </w:rPr>
  </w:style>
  <w:style w:type="paragraph" w:styleId="a3">
    <w:name w:val="Normal (Web)"/>
    <w:basedOn w:val="a"/>
    <w:uiPriority w:val="99"/>
    <w:semiHidden/>
    <w:unhideWhenUsed/>
    <w:rsid w:val="00CF542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5132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513296"/>
    <w:rPr>
      <w:sz w:val="18"/>
      <w:szCs w:val="18"/>
    </w:rPr>
  </w:style>
  <w:style w:type="paragraph" w:styleId="a6">
    <w:name w:val="footer"/>
    <w:basedOn w:val="a"/>
    <w:link w:val="a7"/>
    <w:uiPriority w:val="99"/>
    <w:semiHidden/>
    <w:unhideWhenUsed/>
    <w:rsid w:val="0051329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5132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262">
      <w:bodyDiv w:val="1"/>
      <w:marLeft w:val="0"/>
      <w:marRight w:val="0"/>
      <w:marTop w:val="0"/>
      <w:marBottom w:val="0"/>
      <w:divBdr>
        <w:top w:val="none" w:sz="0" w:space="0" w:color="auto"/>
        <w:left w:val="none" w:sz="0" w:space="0" w:color="auto"/>
        <w:bottom w:val="none" w:sz="0" w:space="0" w:color="auto"/>
        <w:right w:val="none" w:sz="0" w:space="0" w:color="auto"/>
      </w:divBdr>
      <w:divsChild>
        <w:div w:id="1366978968">
          <w:marLeft w:val="0"/>
          <w:marRight w:val="0"/>
          <w:marTop w:val="0"/>
          <w:marBottom w:val="150"/>
          <w:divBdr>
            <w:top w:val="none" w:sz="0" w:space="0" w:color="auto"/>
            <w:left w:val="none" w:sz="0" w:space="0" w:color="auto"/>
            <w:bottom w:val="dashed" w:sz="6" w:space="0" w:color="CCCCCC"/>
            <w:right w:val="none" w:sz="0" w:space="0" w:color="auto"/>
          </w:divBdr>
        </w:div>
        <w:div w:id="136656370">
          <w:marLeft w:val="0"/>
          <w:marRight w:val="0"/>
          <w:marTop w:val="0"/>
          <w:marBottom w:val="150"/>
          <w:divBdr>
            <w:top w:val="none" w:sz="0" w:space="0" w:color="auto"/>
            <w:left w:val="none" w:sz="0" w:space="0" w:color="auto"/>
            <w:bottom w:val="none" w:sz="0" w:space="0" w:color="auto"/>
            <w:right w:val="none" w:sz="0" w:space="0" w:color="auto"/>
          </w:divBdr>
        </w:div>
        <w:div w:id="5040561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9</cp:revision>
  <dcterms:created xsi:type="dcterms:W3CDTF">2023-10-31T07:30:00Z</dcterms:created>
  <dcterms:modified xsi:type="dcterms:W3CDTF">2023-11-29T02:48:00Z</dcterms:modified>
</cp:coreProperties>
</file>