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601" w:type="dxa"/>
        <w:tblCellSpacing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4"/>
        <w:gridCol w:w="10348"/>
        <w:gridCol w:w="1134"/>
        <w:gridCol w:w="1985"/>
      </w:tblGrid>
      <w:tr w:rsidR="00D81349" w:rsidRPr="00D81349" w14:paraId="4F37151C" w14:textId="77777777" w:rsidTr="00DF18D2">
        <w:trPr>
          <w:trHeight w:val="284"/>
          <w:tblCellSpacing w:w="0" w:type="dxa"/>
        </w:trPr>
        <w:tc>
          <w:tcPr>
            <w:tcW w:w="1134" w:type="dxa"/>
            <w:vAlign w:val="center"/>
            <w:hideMark/>
          </w:tcPr>
          <w:p w14:paraId="0C704701" w14:textId="33A95924" w:rsidR="00D81349" w:rsidRPr="00D81349" w:rsidRDefault="00D81349" w:rsidP="00DF18D2">
            <w:pPr>
              <w:widowControl/>
              <w:spacing w:line="240" w:lineRule="exact"/>
              <w:jc w:val="center"/>
              <w:rPr>
                <w:rFonts w:ascii="宋体" w:eastAsia="宋体" w:hAnsi="宋体" w:cs="宋体"/>
                <w:kern w:val="0"/>
                <w:sz w:val="18"/>
                <w:szCs w:val="18"/>
              </w:rPr>
            </w:pPr>
            <w:r w:rsidRPr="00D81349">
              <w:rPr>
                <w:rFonts w:ascii="宋体" w:eastAsia="宋体" w:hAnsi="宋体" w:cs="宋体"/>
                <w:kern w:val="0"/>
                <w:sz w:val="18"/>
                <w:szCs w:val="18"/>
              </w:rPr>
              <w:t>索引号</w:t>
            </w:r>
          </w:p>
        </w:tc>
        <w:tc>
          <w:tcPr>
            <w:tcW w:w="10348" w:type="dxa"/>
            <w:vAlign w:val="center"/>
            <w:hideMark/>
          </w:tcPr>
          <w:p w14:paraId="4A60A25E" w14:textId="77777777" w:rsidR="00D81349" w:rsidRPr="00D81349" w:rsidRDefault="00D81349" w:rsidP="00DF18D2">
            <w:pPr>
              <w:widowControl/>
              <w:spacing w:line="240" w:lineRule="exact"/>
              <w:jc w:val="left"/>
              <w:rPr>
                <w:rFonts w:ascii="宋体" w:eastAsia="宋体" w:hAnsi="宋体" w:cs="宋体"/>
                <w:kern w:val="0"/>
                <w:sz w:val="18"/>
                <w:szCs w:val="18"/>
              </w:rPr>
            </w:pPr>
            <w:r w:rsidRPr="00D81349">
              <w:rPr>
                <w:rFonts w:ascii="宋体" w:eastAsia="宋体" w:hAnsi="宋体" w:cs="宋体"/>
                <w:kern w:val="0"/>
                <w:sz w:val="18"/>
                <w:szCs w:val="18"/>
              </w:rPr>
              <w:t>000013338/2021-00644</w:t>
            </w:r>
          </w:p>
        </w:tc>
        <w:tc>
          <w:tcPr>
            <w:tcW w:w="1134" w:type="dxa"/>
            <w:vAlign w:val="center"/>
            <w:hideMark/>
          </w:tcPr>
          <w:p w14:paraId="7841C20B" w14:textId="664A1F52" w:rsidR="00D81349" w:rsidRPr="00D81349" w:rsidRDefault="00D81349" w:rsidP="00DF18D2">
            <w:pPr>
              <w:widowControl/>
              <w:spacing w:line="240" w:lineRule="exact"/>
              <w:jc w:val="center"/>
              <w:rPr>
                <w:rFonts w:ascii="宋体" w:eastAsia="宋体" w:hAnsi="宋体" w:cs="宋体"/>
                <w:kern w:val="0"/>
                <w:sz w:val="18"/>
                <w:szCs w:val="18"/>
              </w:rPr>
            </w:pPr>
            <w:r w:rsidRPr="00D81349">
              <w:rPr>
                <w:rFonts w:ascii="宋体" w:eastAsia="宋体" w:hAnsi="宋体" w:cs="宋体"/>
                <w:kern w:val="0"/>
                <w:sz w:val="18"/>
                <w:szCs w:val="18"/>
              </w:rPr>
              <w:t>主题信息</w:t>
            </w:r>
          </w:p>
        </w:tc>
        <w:tc>
          <w:tcPr>
            <w:tcW w:w="1985" w:type="dxa"/>
            <w:vAlign w:val="center"/>
            <w:hideMark/>
          </w:tcPr>
          <w:p w14:paraId="0DBE0E4B" w14:textId="77777777" w:rsidR="00D81349" w:rsidRPr="00D81349" w:rsidRDefault="00D81349" w:rsidP="00DF18D2">
            <w:pPr>
              <w:widowControl/>
              <w:spacing w:line="240" w:lineRule="exact"/>
              <w:jc w:val="left"/>
              <w:rPr>
                <w:rFonts w:ascii="宋体" w:eastAsia="宋体" w:hAnsi="宋体" w:cs="宋体"/>
                <w:kern w:val="0"/>
                <w:sz w:val="18"/>
                <w:szCs w:val="18"/>
              </w:rPr>
            </w:pPr>
            <w:r w:rsidRPr="00D81349">
              <w:rPr>
                <w:rFonts w:ascii="宋体" w:eastAsia="宋体" w:hAnsi="宋体" w:cs="宋体"/>
                <w:kern w:val="0"/>
                <w:sz w:val="18"/>
                <w:szCs w:val="18"/>
              </w:rPr>
              <w:t>工程质量安全</w:t>
            </w:r>
          </w:p>
        </w:tc>
      </w:tr>
      <w:tr w:rsidR="00D81349" w:rsidRPr="00D81349" w14:paraId="73AD384F" w14:textId="77777777" w:rsidTr="00DF18D2">
        <w:trPr>
          <w:trHeight w:val="284"/>
          <w:tblCellSpacing w:w="0" w:type="dxa"/>
        </w:trPr>
        <w:tc>
          <w:tcPr>
            <w:tcW w:w="1134" w:type="dxa"/>
            <w:vAlign w:val="center"/>
            <w:hideMark/>
          </w:tcPr>
          <w:p w14:paraId="0F31A00D" w14:textId="02CD9A84" w:rsidR="00D81349" w:rsidRPr="00D81349" w:rsidRDefault="00D81349" w:rsidP="00DF18D2">
            <w:pPr>
              <w:widowControl/>
              <w:spacing w:line="240" w:lineRule="exact"/>
              <w:jc w:val="center"/>
              <w:rPr>
                <w:rFonts w:ascii="宋体" w:eastAsia="宋体" w:hAnsi="宋体" w:cs="宋体"/>
                <w:kern w:val="0"/>
                <w:sz w:val="18"/>
                <w:szCs w:val="18"/>
              </w:rPr>
            </w:pPr>
            <w:r w:rsidRPr="00D81349">
              <w:rPr>
                <w:rFonts w:ascii="宋体" w:eastAsia="宋体" w:hAnsi="宋体" w:cs="宋体"/>
                <w:kern w:val="0"/>
                <w:sz w:val="18"/>
                <w:szCs w:val="18"/>
              </w:rPr>
              <w:t>发文单位</w:t>
            </w:r>
          </w:p>
        </w:tc>
        <w:tc>
          <w:tcPr>
            <w:tcW w:w="10348" w:type="dxa"/>
            <w:vAlign w:val="center"/>
            <w:hideMark/>
          </w:tcPr>
          <w:p w14:paraId="7DD5D422" w14:textId="77777777" w:rsidR="00D81349" w:rsidRPr="00D81349" w:rsidRDefault="00D81349" w:rsidP="00DF18D2">
            <w:pPr>
              <w:widowControl/>
              <w:spacing w:line="240" w:lineRule="exact"/>
              <w:jc w:val="left"/>
              <w:rPr>
                <w:rFonts w:ascii="宋体" w:eastAsia="宋体" w:hAnsi="宋体" w:cs="宋体"/>
                <w:kern w:val="0"/>
                <w:sz w:val="18"/>
                <w:szCs w:val="18"/>
              </w:rPr>
            </w:pPr>
            <w:r w:rsidRPr="00D81349">
              <w:rPr>
                <w:rFonts w:ascii="宋体" w:eastAsia="宋体" w:hAnsi="宋体" w:cs="宋体"/>
                <w:kern w:val="0"/>
                <w:sz w:val="18"/>
                <w:szCs w:val="18"/>
              </w:rPr>
              <w:t>住房和城乡建设部</w:t>
            </w:r>
          </w:p>
        </w:tc>
        <w:tc>
          <w:tcPr>
            <w:tcW w:w="1134" w:type="dxa"/>
            <w:vAlign w:val="center"/>
            <w:hideMark/>
          </w:tcPr>
          <w:p w14:paraId="0F380C26" w14:textId="44A075C3" w:rsidR="00D81349" w:rsidRPr="00D81349" w:rsidRDefault="00D81349" w:rsidP="00DF18D2">
            <w:pPr>
              <w:widowControl/>
              <w:spacing w:line="240" w:lineRule="exact"/>
              <w:jc w:val="center"/>
              <w:rPr>
                <w:rFonts w:ascii="宋体" w:eastAsia="宋体" w:hAnsi="宋体" w:cs="宋体"/>
                <w:kern w:val="0"/>
                <w:sz w:val="18"/>
                <w:szCs w:val="18"/>
              </w:rPr>
            </w:pPr>
            <w:r w:rsidRPr="00D81349">
              <w:rPr>
                <w:rFonts w:ascii="宋体" w:eastAsia="宋体" w:hAnsi="宋体" w:cs="宋体"/>
                <w:kern w:val="0"/>
                <w:sz w:val="18"/>
                <w:szCs w:val="18"/>
              </w:rPr>
              <w:t>生成日期</w:t>
            </w:r>
          </w:p>
        </w:tc>
        <w:tc>
          <w:tcPr>
            <w:tcW w:w="1985" w:type="dxa"/>
            <w:vAlign w:val="center"/>
            <w:hideMark/>
          </w:tcPr>
          <w:p w14:paraId="7436C194" w14:textId="77777777" w:rsidR="00D81349" w:rsidRPr="00D81349" w:rsidRDefault="00D81349" w:rsidP="00DF18D2">
            <w:pPr>
              <w:widowControl/>
              <w:spacing w:line="240" w:lineRule="exact"/>
              <w:jc w:val="left"/>
              <w:rPr>
                <w:rFonts w:ascii="宋体" w:eastAsia="宋体" w:hAnsi="宋体" w:cs="宋体"/>
                <w:kern w:val="0"/>
                <w:sz w:val="18"/>
                <w:szCs w:val="18"/>
              </w:rPr>
            </w:pPr>
            <w:r w:rsidRPr="00D81349">
              <w:rPr>
                <w:rFonts w:ascii="宋体" w:eastAsia="宋体" w:hAnsi="宋体" w:cs="宋体"/>
                <w:kern w:val="0"/>
                <w:sz w:val="18"/>
                <w:szCs w:val="18"/>
              </w:rPr>
              <w:t>2021年12月14日</w:t>
            </w:r>
          </w:p>
        </w:tc>
      </w:tr>
      <w:tr w:rsidR="00D81349" w:rsidRPr="00D81349" w14:paraId="497F67D6" w14:textId="77777777" w:rsidTr="00DF18D2">
        <w:trPr>
          <w:trHeight w:val="284"/>
          <w:tblCellSpacing w:w="0" w:type="dxa"/>
        </w:trPr>
        <w:tc>
          <w:tcPr>
            <w:tcW w:w="1134" w:type="dxa"/>
            <w:vAlign w:val="center"/>
            <w:hideMark/>
          </w:tcPr>
          <w:p w14:paraId="57561E1E" w14:textId="24AD64AA" w:rsidR="00D81349" w:rsidRPr="00D81349" w:rsidRDefault="00D81349" w:rsidP="00DF18D2">
            <w:pPr>
              <w:widowControl/>
              <w:spacing w:line="240" w:lineRule="exact"/>
              <w:jc w:val="center"/>
              <w:rPr>
                <w:rFonts w:ascii="宋体" w:eastAsia="宋体" w:hAnsi="宋体" w:cs="宋体"/>
                <w:kern w:val="0"/>
                <w:sz w:val="18"/>
                <w:szCs w:val="18"/>
              </w:rPr>
            </w:pPr>
            <w:r w:rsidRPr="00D81349">
              <w:rPr>
                <w:rFonts w:ascii="宋体" w:eastAsia="宋体" w:hAnsi="宋体" w:cs="宋体"/>
                <w:kern w:val="0"/>
                <w:sz w:val="18"/>
                <w:szCs w:val="18"/>
              </w:rPr>
              <w:t>文件名称</w:t>
            </w:r>
          </w:p>
        </w:tc>
        <w:tc>
          <w:tcPr>
            <w:tcW w:w="10348" w:type="dxa"/>
            <w:vAlign w:val="center"/>
            <w:hideMark/>
          </w:tcPr>
          <w:p w14:paraId="1DCE42A3" w14:textId="243C9B7E" w:rsidR="00D81349" w:rsidRPr="00D81349" w:rsidRDefault="00D81349" w:rsidP="00DF18D2">
            <w:pPr>
              <w:widowControl/>
              <w:spacing w:line="240" w:lineRule="exact"/>
              <w:jc w:val="left"/>
              <w:rPr>
                <w:rFonts w:ascii="宋体" w:eastAsia="宋体" w:hAnsi="宋体" w:cs="宋体"/>
                <w:kern w:val="0"/>
                <w:sz w:val="18"/>
                <w:szCs w:val="18"/>
              </w:rPr>
            </w:pPr>
            <w:r w:rsidRPr="00D81349">
              <w:rPr>
                <w:rFonts w:ascii="宋体" w:eastAsia="宋体" w:hAnsi="宋体" w:cs="宋体"/>
                <w:kern w:val="0"/>
                <w:sz w:val="18"/>
                <w:szCs w:val="18"/>
              </w:rPr>
              <w:t>住房和城乡建设部关于发布《房屋建筑和市政基础设施工程危及生产安全施工工艺、设备和材料淘汰目录</w:t>
            </w:r>
            <w:r>
              <w:rPr>
                <w:rFonts w:ascii="宋体" w:eastAsia="宋体" w:hAnsi="宋体" w:cs="宋体"/>
                <w:kern w:val="0"/>
                <w:sz w:val="18"/>
                <w:szCs w:val="18"/>
              </w:rPr>
              <w:t>(</w:t>
            </w:r>
            <w:r w:rsidRPr="00D81349">
              <w:rPr>
                <w:rFonts w:ascii="宋体" w:eastAsia="宋体" w:hAnsi="宋体" w:cs="宋体"/>
                <w:kern w:val="0"/>
                <w:sz w:val="18"/>
                <w:szCs w:val="18"/>
              </w:rPr>
              <w:t>第一批</w:t>
            </w:r>
            <w:r>
              <w:rPr>
                <w:rFonts w:ascii="宋体" w:eastAsia="宋体" w:hAnsi="宋体" w:cs="宋体"/>
                <w:kern w:val="0"/>
                <w:sz w:val="18"/>
                <w:szCs w:val="18"/>
              </w:rPr>
              <w:t>)</w:t>
            </w:r>
            <w:r w:rsidRPr="00D81349">
              <w:rPr>
                <w:rFonts w:ascii="宋体" w:eastAsia="宋体" w:hAnsi="宋体" w:cs="宋体"/>
                <w:kern w:val="0"/>
                <w:sz w:val="18"/>
                <w:szCs w:val="18"/>
              </w:rPr>
              <w:t>》的公告</w:t>
            </w:r>
          </w:p>
        </w:tc>
        <w:tc>
          <w:tcPr>
            <w:tcW w:w="1134" w:type="dxa"/>
            <w:vAlign w:val="center"/>
            <w:hideMark/>
          </w:tcPr>
          <w:p w14:paraId="0CDF239C" w14:textId="5AD2A609" w:rsidR="00D81349" w:rsidRPr="00D81349" w:rsidRDefault="00D81349" w:rsidP="00DF18D2">
            <w:pPr>
              <w:widowControl/>
              <w:spacing w:line="240" w:lineRule="exact"/>
              <w:jc w:val="center"/>
              <w:rPr>
                <w:rFonts w:ascii="宋体" w:eastAsia="宋体" w:hAnsi="宋体" w:cs="宋体"/>
                <w:kern w:val="0"/>
                <w:sz w:val="18"/>
                <w:szCs w:val="18"/>
              </w:rPr>
            </w:pPr>
            <w:r w:rsidRPr="00D81349">
              <w:rPr>
                <w:rFonts w:ascii="宋体" w:eastAsia="宋体" w:hAnsi="宋体" w:cs="宋体"/>
                <w:kern w:val="0"/>
                <w:sz w:val="18"/>
                <w:szCs w:val="18"/>
              </w:rPr>
              <w:t>有效期</w:t>
            </w:r>
          </w:p>
        </w:tc>
        <w:tc>
          <w:tcPr>
            <w:tcW w:w="1985" w:type="dxa"/>
            <w:vAlign w:val="center"/>
            <w:hideMark/>
          </w:tcPr>
          <w:p w14:paraId="6765DA95" w14:textId="77777777" w:rsidR="00D81349" w:rsidRPr="00D81349" w:rsidRDefault="00D81349" w:rsidP="00DF18D2">
            <w:pPr>
              <w:widowControl/>
              <w:spacing w:line="240" w:lineRule="exact"/>
              <w:jc w:val="right"/>
              <w:rPr>
                <w:rFonts w:ascii="宋体" w:eastAsia="宋体" w:hAnsi="宋体" w:cs="宋体"/>
                <w:kern w:val="0"/>
                <w:sz w:val="18"/>
                <w:szCs w:val="18"/>
              </w:rPr>
            </w:pPr>
          </w:p>
        </w:tc>
      </w:tr>
      <w:tr w:rsidR="00D81349" w:rsidRPr="00D81349" w14:paraId="57435EC6" w14:textId="77777777" w:rsidTr="00DF18D2">
        <w:trPr>
          <w:trHeight w:val="284"/>
          <w:tblCellSpacing w:w="0" w:type="dxa"/>
        </w:trPr>
        <w:tc>
          <w:tcPr>
            <w:tcW w:w="1134" w:type="dxa"/>
            <w:vAlign w:val="center"/>
            <w:hideMark/>
          </w:tcPr>
          <w:p w14:paraId="37BF5130" w14:textId="2AFB95C5" w:rsidR="00D81349" w:rsidRPr="00D81349" w:rsidRDefault="00D81349" w:rsidP="00DF18D2">
            <w:pPr>
              <w:widowControl/>
              <w:spacing w:line="240" w:lineRule="exact"/>
              <w:jc w:val="center"/>
              <w:rPr>
                <w:rFonts w:ascii="宋体" w:eastAsia="宋体" w:hAnsi="宋体" w:cs="宋体"/>
                <w:kern w:val="0"/>
                <w:sz w:val="18"/>
                <w:szCs w:val="18"/>
              </w:rPr>
            </w:pPr>
            <w:r w:rsidRPr="00D81349">
              <w:rPr>
                <w:rFonts w:ascii="宋体" w:eastAsia="宋体" w:hAnsi="宋体" w:cs="宋体"/>
                <w:kern w:val="0"/>
                <w:sz w:val="18"/>
                <w:szCs w:val="18"/>
              </w:rPr>
              <w:t>文号</w:t>
            </w:r>
          </w:p>
        </w:tc>
        <w:tc>
          <w:tcPr>
            <w:tcW w:w="10348" w:type="dxa"/>
            <w:vAlign w:val="center"/>
            <w:hideMark/>
          </w:tcPr>
          <w:p w14:paraId="419A6D1D" w14:textId="77777777" w:rsidR="00D81349" w:rsidRPr="00D81349" w:rsidRDefault="00D81349" w:rsidP="00DF18D2">
            <w:pPr>
              <w:widowControl/>
              <w:spacing w:line="240" w:lineRule="exact"/>
              <w:jc w:val="left"/>
              <w:rPr>
                <w:rFonts w:ascii="宋体" w:eastAsia="宋体" w:hAnsi="宋体" w:cs="宋体"/>
                <w:kern w:val="0"/>
                <w:sz w:val="18"/>
                <w:szCs w:val="18"/>
              </w:rPr>
            </w:pPr>
            <w:r w:rsidRPr="00D81349">
              <w:rPr>
                <w:rFonts w:ascii="宋体" w:eastAsia="宋体" w:hAnsi="宋体" w:cs="宋体"/>
                <w:kern w:val="0"/>
                <w:sz w:val="18"/>
                <w:szCs w:val="18"/>
              </w:rPr>
              <w:t>中华人民共和国住房和城乡建设部公告2021年第214号</w:t>
            </w:r>
          </w:p>
        </w:tc>
        <w:tc>
          <w:tcPr>
            <w:tcW w:w="1134" w:type="dxa"/>
            <w:vAlign w:val="center"/>
            <w:hideMark/>
          </w:tcPr>
          <w:p w14:paraId="5C58C0BC" w14:textId="5E388C32" w:rsidR="00D81349" w:rsidRPr="00D81349" w:rsidRDefault="00D81349" w:rsidP="00DF18D2">
            <w:pPr>
              <w:widowControl/>
              <w:spacing w:line="240" w:lineRule="exact"/>
              <w:jc w:val="center"/>
              <w:rPr>
                <w:rFonts w:ascii="宋体" w:eastAsia="宋体" w:hAnsi="宋体" w:cs="宋体"/>
                <w:kern w:val="0"/>
                <w:sz w:val="18"/>
                <w:szCs w:val="18"/>
              </w:rPr>
            </w:pPr>
            <w:r w:rsidRPr="00D81349">
              <w:rPr>
                <w:rFonts w:ascii="宋体" w:eastAsia="宋体" w:hAnsi="宋体" w:cs="宋体"/>
                <w:kern w:val="0"/>
                <w:sz w:val="18"/>
                <w:szCs w:val="18"/>
              </w:rPr>
              <w:t>主题词</w:t>
            </w:r>
          </w:p>
        </w:tc>
        <w:tc>
          <w:tcPr>
            <w:tcW w:w="1985" w:type="dxa"/>
            <w:vAlign w:val="center"/>
            <w:hideMark/>
          </w:tcPr>
          <w:p w14:paraId="53E6C5E9" w14:textId="77777777" w:rsidR="00D81349" w:rsidRPr="00D81349" w:rsidRDefault="00D81349" w:rsidP="00DF18D2">
            <w:pPr>
              <w:widowControl/>
              <w:spacing w:line="240" w:lineRule="exact"/>
              <w:jc w:val="right"/>
              <w:rPr>
                <w:rFonts w:ascii="宋体" w:eastAsia="宋体" w:hAnsi="宋体" w:cs="宋体"/>
                <w:kern w:val="0"/>
                <w:sz w:val="18"/>
                <w:szCs w:val="18"/>
              </w:rPr>
            </w:pPr>
          </w:p>
        </w:tc>
      </w:tr>
      <w:tr w:rsidR="00DF18D2" w:rsidRPr="00D81349" w14:paraId="0371A02B" w14:textId="77777777" w:rsidTr="00DF18D2">
        <w:trPr>
          <w:trHeight w:val="284"/>
          <w:tblCellSpacing w:w="0" w:type="dxa"/>
        </w:trPr>
        <w:tc>
          <w:tcPr>
            <w:tcW w:w="1134" w:type="dxa"/>
            <w:vAlign w:val="center"/>
            <w:hideMark/>
          </w:tcPr>
          <w:p w14:paraId="4E97B7AF" w14:textId="10AD600A" w:rsidR="00D81349" w:rsidRPr="00D81349" w:rsidRDefault="00D81349" w:rsidP="00DF18D2">
            <w:pPr>
              <w:widowControl/>
              <w:spacing w:line="240" w:lineRule="exact"/>
              <w:jc w:val="center"/>
              <w:rPr>
                <w:rFonts w:ascii="宋体" w:eastAsia="宋体" w:hAnsi="宋体" w:cs="宋体"/>
                <w:kern w:val="0"/>
                <w:sz w:val="18"/>
                <w:szCs w:val="18"/>
              </w:rPr>
            </w:pPr>
            <w:r w:rsidRPr="00D81349">
              <w:rPr>
                <w:rFonts w:ascii="宋体" w:eastAsia="宋体" w:hAnsi="宋体" w:cs="宋体"/>
                <w:kern w:val="0"/>
                <w:sz w:val="18"/>
                <w:szCs w:val="18"/>
              </w:rPr>
              <w:t>废改</w:t>
            </w:r>
            <w:proofErr w:type="gramStart"/>
            <w:r w:rsidRPr="00D81349">
              <w:rPr>
                <w:rFonts w:ascii="宋体" w:eastAsia="宋体" w:hAnsi="宋体" w:cs="宋体"/>
                <w:kern w:val="0"/>
                <w:sz w:val="18"/>
                <w:szCs w:val="18"/>
              </w:rPr>
              <w:t>立情况</w:t>
            </w:r>
            <w:proofErr w:type="gramEnd"/>
          </w:p>
        </w:tc>
        <w:tc>
          <w:tcPr>
            <w:tcW w:w="13467" w:type="dxa"/>
            <w:gridSpan w:val="3"/>
            <w:vAlign w:val="center"/>
            <w:hideMark/>
          </w:tcPr>
          <w:p w14:paraId="2D6E81AD" w14:textId="77777777" w:rsidR="00D81349" w:rsidRPr="00D81349" w:rsidRDefault="00D81349" w:rsidP="00DF18D2">
            <w:pPr>
              <w:widowControl/>
              <w:spacing w:line="240" w:lineRule="exact"/>
              <w:jc w:val="left"/>
              <w:rPr>
                <w:rFonts w:ascii="宋体" w:eastAsia="宋体" w:hAnsi="宋体" w:cs="宋体"/>
                <w:kern w:val="0"/>
                <w:sz w:val="18"/>
                <w:szCs w:val="18"/>
              </w:rPr>
            </w:pPr>
          </w:p>
        </w:tc>
      </w:tr>
    </w:tbl>
    <w:p w14:paraId="564EAC04" w14:textId="3D199BFF" w:rsidR="00256464" w:rsidRPr="00DF18D2" w:rsidRDefault="00256464" w:rsidP="00256464">
      <w:pPr>
        <w:jc w:val="center"/>
        <w:rPr>
          <w:sz w:val="24"/>
          <w:szCs w:val="24"/>
        </w:rPr>
      </w:pPr>
      <w:r w:rsidRPr="00DF18D2">
        <w:rPr>
          <w:rFonts w:ascii="宋体" w:eastAsia="宋体" w:hAnsi="宋体" w:cs="宋体"/>
          <w:b/>
          <w:bCs/>
          <w:color w:val="000000"/>
          <w:kern w:val="0"/>
          <w:sz w:val="24"/>
          <w:szCs w:val="24"/>
        </w:rPr>
        <w:t>住房和城乡建设部关于发布《房屋建筑和市政基础设施工程危及生产安全施工工艺、设备和材料淘汰目录(第一批)》的公告</w:t>
      </w:r>
    </w:p>
    <w:p w14:paraId="3472D072" w14:textId="77777777" w:rsidR="00256464" w:rsidRPr="00256464" w:rsidRDefault="00256464" w:rsidP="00DF18D2">
      <w:pPr>
        <w:widowControl/>
        <w:spacing w:line="300" w:lineRule="exact"/>
        <w:ind w:firstLineChars="200" w:firstLine="420"/>
        <w:rPr>
          <w:rFonts w:ascii="宋体" w:eastAsia="宋体" w:hAnsi="宋体" w:cs="宋体"/>
          <w:kern w:val="0"/>
          <w:szCs w:val="21"/>
        </w:rPr>
      </w:pPr>
      <w:r w:rsidRPr="00256464">
        <w:rPr>
          <w:rFonts w:ascii="宋体" w:eastAsia="宋体" w:hAnsi="宋体" w:cs="宋体"/>
          <w:kern w:val="0"/>
          <w:szCs w:val="21"/>
        </w:rPr>
        <w:t>为防范化解房屋建筑和市政基础设施工程重大事故隐患，降低施工安全风险，推动住房和城乡建设行业淘汰落后工艺、设备和材料，提升房屋建筑和市政基础设施工程安全生产水平，根据《建设工程安全生产管理条例》等有关法规，我部组织制定了《房屋建筑和市政基础设施工程危及生产安全施工工艺、设备和材料淘汰目录(第一批)》(以下简称《目录》)，现予发布。</w:t>
      </w:r>
    </w:p>
    <w:p w14:paraId="33B367F4" w14:textId="18D59270" w:rsidR="00256464" w:rsidRPr="00256464" w:rsidRDefault="00256464" w:rsidP="00DF18D2">
      <w:pPr>
        <w:widowControl/>
        <w:spacing w:line="300" w:lineRule="exact"/>
        <w:ind w:firstLineChars="200" w:firstLine="420"/>
        <w:rPr>
          <w:rFonts w:ascii="宋体" w:eastAsia="宋体" w:hAnsi="宋体" w:cs="宋体"/>
          <w:kern w:val="0"/>
          <w:szCs w:val="21"/>
        </w:rPr>
      </w:pPr>
      <w:r w:rsidRPr="00256464">
        <w:rPr>
          <w:rFonts w:ascii="宋体" w:eastAsia="宋体" w:hAnsi="宋体" w:cs="宋体"/>
          <w:kern w:val="0"/>
          <w:szCs w:val="21"/>
        </w:rPr>
        <w:t>房屋建筑和市政基础设施工程从业单位要在本公告发布之日起9个月后，全面停止在新开工项目中使用本《目录》所列禁止类施工工艺、设备和材料；本公告发布之日起6个月后，新开工项目不得在限制条件和范围内使用本《目录》所列限制类施工工艺、设备和材料。负有安全生产监督管理职责的各级住房和城乡建设主管部门依据《建设工程安全生产管理条例》有关规定，开展对本《目录》执行情况的监督检查工作。</w:t>
      </w:r>
    </w:p>
    <w:p w14:paraId="04A7BA82" w14:textId="0FCB5D5D" w:rsidR="00256464" w:rsidRPr="00256464" w:rsidRDefault="00256464" w:rsidP="00DF18D2">
      <w:pPr>
        <w:widowControl/>
        <w:spacing w:line="300" w:lineRule="exact"/>
        <w:ind w:firstLineChars="200" w:firstLine="420"/>
        <w:jc w:val="left"/>
        <w:rPr>
          <w:rFonts w:ascii="宋体" w:eastAsia="宋体" w:hAnsi="宋体" w:cs="宋体"/>
          <w:kern w:val="0"/>
          <w:szCs w:val="21"/>
        </w:rPr>
      </w:pPr>
      <w:r w:rsidRPr="00256464">
        <w:rPr>
          <w:rFonts w:ascii="宋体" w:eastAsia="宋体" w:hAnsi="宋体" w:cs="宋体"/>
          <w:kern w:val="0"/>
          <w:szCs w:val="21"/>
        </w:rPr>
        <w:t>特此公告。</w:t>
      </w:r>
    </w:p>
    <w:p w14:paraId="3D7E46B6" w14:textId="4D98B942" w:rsidR="00256464" w:rsidRPr="00256464" w:rsidRDefault="00256464" w:rsidP="00DF18D2">
      <w:pPr>
        <w:spacing w:line="300" w:lineRule="exact"/>
        <w:jc w:val="right"/>
        <w:rPr>
          <w:szCs w:val="21"/>
        </w:rPr>
      </w:pPr>
      <w:r w:rsidRPr="00256464">
        <w:rPr>
          <w:rFonts w:ascii="宋体" w:eastAsia="宋体" w:hAnsi="宋体" w:cs="宋体"/>
          <w:kern w:val="0"/>
          <w:szCs w:val="21"/>
        </w:rPr>
        <w:t>住房和城乡建设部</w:t>
      </w:r>
      <w:r w:rsidR="009D604E">
        <w:rPr>
          <w:rFonts w:ascii="宋体" w:eastAsia="宋体" w:hAnsi="宋体" w:cs="宋体" w:hint="eastAsia"/>
          <w:kern w:val="0"/>
          <w:szCs w:val="21"/>
        </w:rPr>
        <w:t xml:space="preserve"> </w:t>
      </w:r>
      <w:r w:rsidR="009D604E">
        <w:rPr>
          <w:rFonts w:ascii="宋体" w:eastAsia="宋体" w:hAnsi="宋体" w:cs="宋体"/>
          <w:kern w:val="0"/>
          <w:szCs w:val="21"/>
        </w:rPr>
        <w:t xml:space="preserve"> </w:t>
      </w:r>
      <w:r w:rsidRPr="00256464">
        <w:rPr>
          <w:rFonts w:ascii="宋体" w:eastAsia="宋体" w:hAnsi="宋体" w:cs="宋体"/>
          <w:kern w:val="0"/>
          <w:szCs w:val="21"/>
        </w:rPr>
        <w:t>2021年12月14日</w:t>
      </w:r>
    </w:p>
    <w:p w14:paraId="043917EC" w14:textId="1F7A639E" w:rsidR="00256464" w:rsidRDefault="00256464" w:rsidP="00DF18D2">
      <w:pPr>
        <w:widowControl/>
        <w:spacing w:line="300" w:lineRule="exact"/>
        <w:ind w:firstLineChars="200" w:firstLine="420"/>
        <w:jc w:val="left"/>
        <w:rPr>
          <w:rFonts w:ascii="宋体" w:eastAsia="宋体" w:hAnsi="宋体" w:cs="宋体"/>
          <w:kern w:val="0"/>
          <w:szCs w:val="21"/>
        </w:rPr>
      </w:pPr>
      <w:r w:rsidRPr="00256464">
        <w:rPr>
          <w:rFonts w:ascii="宋体" w:eastAsia="宋体" w:hAnsi="宋体" w:cs="宋体"/>
          <w:kern w:val="0"/>
          <w:szCs w:val="21"/>
        </w:rPr>
        <w:t>附件下载:</w:t>
      </w:r>
    </w:p>
    <w:p w14:paraId="354C6776" w14:textId="7707FF67" w:rsidR="00256464" w:rsidRDefault="00256464" w:rsidP="00DF18D2">
      <w:pPr>
        <w:widowControl/>
        <w:spacing w:line="300" w:lineRule="exact"/>
        <w:ind w:firstLineChars="200" w:firstLine="420"/>
        <w:jc w:val="left"/>
        <w:rPr>
          <w:rStyle w:val="a8"/>
          <w:rFonts w:ascii="宋体" w:eastAsia="宋体" w:hAnsi="宋体" w:cs="宋体"/>
          <w:kern w:val="0"/>
          <w:szCs w:val="21"/>
        </w:rPr>
      </w:pPr>
      <w:r w:rsidRPr="00256464">
        <w:rPr>
          <w:rFonts w:ascii="宋体" w:eastAsia="宋体" w:hAnsi="宋体" w:cs="宋体"/>
          <w:kern w:val="0"/>
          <w:szCs w:val="21"/>
        </w:rPr>
        <w:t>1</w:t>
      </w:r>
      <w:r w:rsidRPr="00256464">
        <w:rPr>
          <w:rFonts w:ascii="宋体" w:eastAsia="宋体" w:hAnsi="宋体" w:cs="宋体" w:hint="eastAsia"/>
          <w:kern w:val="0"/>
          <w:szCs w:val="21"/>
        </w:rPr>
        <w:t>、</w:t>
      </w:r>
      <w:hyperlink r:id="rId7" w:tgtFrame="_blank" w:history="1">
        <w:r w:rsidRPr="00256464">
          <w:rPr>
            <w:rStyle w:val="a8"/>
            <w:rFonts w:ascii="宋体" w:eastAsia="宋体" w:hAnsi="宋体" w:cs="宋体"/>
            <w:kern w:val="0"/>
            <w:szCs w:val="21"/>
          </w:rPr>
          <w:t>房屋建筑和市政基础设施工程危及生产安全施工工艺、设备和材料淘汰目录(第一批)</w:t>
        </w:r>
      </w:hyperlink>
    </w:p>
    <w:p w14:paraId="08DDF7E0" w14:textId="77777777" w:rsidR="009D604E" w:rsidRDefault="009D604E" w:rsidP="009D604E">
      <w:pPr>
        <w:widowControl/>
        <w:spacing w:line="240" w:lineRule="exact"/>
        <w:jc w:val="left"/>
        <w:rPr>
          <w:rFonts w:ascii="宋体" w:eastAsia="宋体" w:hAnsi="宋体" w:cs="宋体"/>
          <w:color w:val="CCCCCC"/>
          <w:kern w:val="0"/>
          <w:szCs w:val="21"/>
        </w:rPr>
      </w:pPr>
    </w:p>
    <w:p w14:paraId="14B6520E" w14:textId="27D69DBF" w:rsidR="00256464" w:rsidRDefault="00256464" w:rsidP="00DF18D2">
      <w:pPr>
        <w:widowControl/>
        <w:spacing w:line="300" w:lineRule="exact"/>
        <w:jc w:val="center"/>
        <w:rPr>
          <w:rFonts w:ascii="宋体" w:eastAsia="宋体" w:hAnsi="宋体" w:cs="宋体"/>
          <w:kern w:val="0"/>
          <w:szCs w:val="21"/>
        </w:rPr>
      </w:pPr>
      <w:r w:rsidRPr="00256464">
        <w:rPr>
          <w:rFonts w:ascii="宋体" w:eastAsia="宋体" w:hAnsi="宋体" w:cs="宋体" w:hint="eastAsia"/>
          <w:color w:val="000000"/>
          <w:kern w:val="0"/>
          <w:szCs w:val="21"/>
        </w:rPr>
        <w:t>房屋建筑和市政基础设施工程危及生产安全施工工艺、设备和材料淘汰目录(第一批</w:t>
      </w:r>
      <w:r>
        <w:rPr>
          <w:rFonts w:ascii="宋体" w:eastAsia="宋体" w:hAnsi="宋体" w:cs="宋体" w:hint="eastAsia"/>
          <w:color w:val="000000"/>
          <w:kern w:val="0"/>
          <w:szCs w:val="21"/>
        </w:rPr>
        <w:t>)</w:t>
      </w:r>
    </w:p>
    <w:tbl>
      <w:tblPr>
        <w:tblW w:w="14596" w:type="dxa"/>
        <w:tblCellMar>
          <w:left w:w="28" w:type="dxa"/>
          <w:right w:w="28" w:type="dxa"/>
        </w:tblCellMar>
        <w:tblLook w:val="04A0" w:firstRow="1" w:lastRow="0" w:firstColumn="1" w:lastColumn="0" w:noHBand="0" w:noVBand="1"/>
      </w:tblPr>
      <w:tblGrid>
        <w:gridCol w:w="425"/>
        <w:gridCol w:w="563"/>
        <w:gridCol w:w="1275"/>
        <w:gridCol w:w="3119"/>
        <w:gridCol w:w="850"/>
        <w:gridCol w:w="3828"/>
        <w:gridCol w:w="4536"/>
      </w:tblGrid>
      <w:tr w:rsidR="00DF18D2" w:rsidRPr="00256464" w14:paraId="23F28AFE" w14:textId="77777777" w:rsidTr="00D63F20">
        <w:trPr>
          <w:trHeight w:val="284"/>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8315F" w14:textId="77777777" w:rsidR="00AD6B34" w:rsidRPr="00DF18D2" w:rsidRDefault="00AD6B34" w:rsidP="00DF18D2">
            <w:pPr>
              <w:widowControl/>
              <w:spacing w:line="200" w:lineRule="exact"/>
              <w:jc w:val="center"/>
              <w:rPr>
                <w:rFonts w:ascii="宋体" w:eastAsia="宋体" w:hAnsi="宋体" w:cs="Times New Roman"/>
                <w:b/>
                <w:bCs/>
                <w:color w:val="000000"/>
                <w:kern w:val="0"/>
                <w:sz w:val="15"/>
                <w:szCs w:val="15"/>
              </w:rPr>
            </w:pPr>
            <w:r w:rsidRPr="00DF18D2">
              <w:rPr>
                <w:rFonts w:ascii="宋体" w:eastAsia="宋体" w:hAnsi="宋体" w:cs="Times New Roman"/>
                <w:b/>
                <w:bCs/>
                <w:color w:val="000000"/>
                <w:kern w:val="0"/>
                <w:sz w:val="15"/>
                <w:szCs w:val="15"/>
              </w:rPr>
              <w:t>序号</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5D7AFA21" w14:textId="77777777" w:rsidR="00AD6B34" w:rsidRPr="00DF18D2" w:rsidRDefault="00AD6B34" w:rsidP="00DF18D2">
            <w:pPr>
              <w:widowControl/>
              <w:spacing w:line="200" w:lineRule="exact"/>
              <w:jc w:val="center"/>
              <w:rPr>
                <w:rFonts w:ascii="宋体" w:eastAsia="宋体" w:hAnsi="宋体" w:cs="Times New Roman"/>
                <w:b/>
                <w:bCs/>
                <w:color w:val="000000"/>
                <w:kern w:val="0"/>
                <w:sz w:val="15"/>
                <w:szCs w:val="15"/>
              </w:rPr>
            </w:pPr>
            <w:r w:rsidRPr="00DF18D2">
              <w:rPr>
                <w:rFonts w:ascii="宋体" w:eastAsia="宋体" w:hAnsi="宋体" w:cs="Times New Roman"/>
                <w:b/>
                <w:bCs/>
                <w:color w:val="000000"/>
                <w:kern w:val="0"/>
                <w:sz w:val="15"/>
                <w:szCs w:val="15"/>
              </w:rPr>
              <w:t>编码</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1DA9E0D" w14:textId="77777777" w:rsidR="00AD6B34" w:rsidRPr="00DF18D2" w:rsidRDefault="00AD6B34" w:rsidP="00DF18D2">
            <w:pPr>
              <w:widowControl/>
              <w:spacing w:line="200" w:lineRule="exact"/>
              <w:jc w:val="center"/>
              <w:rPr>
                <w:rFonts w:ascii="宋体" w:eastAsia="宋体" w:hAnsi="宋体" w:cs="Times New Roman"/>
                <w:b/>
                <w:bCs/>
                <w:color w:val="000000"/>
                <w:kern w:val="0"/>
                <w:sz w:val="15"/>
                <w:szCs w:val="15"/>
              </w:rPr>
            </w:pPr>
            <w:r w:rsidRPr="00DF18D2">
              <w:rPr>
                <w:rFonts w:ascii="宋体" w:eastAsia="宋体" w:hAnsi="宋体" w:cs="Times New Roman"/>
                <w:b/>
                <w:bCs/>
                <w:color w:val="000000"/>
                <w:kern w:val="0"/>
                <w:sz w:val="15"/>
                <w:szCs w:val="15"/>
              </w:rPr>
              <w:t>名称</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4AEE3F4D" w14:textId="77777777" w:rsidR="00AD6B34" w:rsidRPr="00DF18D2" w:rsidRDefault="00AD6B34" w:rsidP="00DF18D2">
            <w:pPr>
              <w:widowControl/>
              <w:spacing w:line="200" w:lineRule="exact"/>
              <w:jc w:val="center"/>
              <w:rPr>
                <w:rFonts w:ascii="宋体" w:eastAsia="宋体" w:hAnsi="宋体" w:cs="Times New Roman"/>
                <w:b/>
                <w:bCs/>
                <w:color w:val="000000"/>
                <w:kern w:val="0"/>
                <w:sz w:val="15"/>
                <w:szCs w:val="15"/>
              </w:rPr>
            </w:pPr>
            <w:r w:rsidRPr="00DF18D2">
              <w:rPr>
                <w:rFonts w:ascii="宋体" w:eastAsia="宋体" w:hAnsi="宋体" w:cs="Times New Roman"/>
                <w:b/>
                <w:bCs/>
                <w:color w:val="000000"/>
                <w:kern w:val="0"/>
                <w:sz w:val="15"/>
                <w:szCs w:val="15"/>
              </w:rPr>
              <w:t>简要描述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0FF3A00" w14:textId="77777777" w:rsidR="00AD6B34" w:rsidRPr="00DF18D2" w:rsidRDefault="00AD6B34" w:rsidP="00DF18D2">
            <w:pPr>
              <w:widowControl/>
              <w:spacing w:line="200" w:lineRule="exact"/>
              <w:jc w:val="center"/>
              <w:rPr>
                <w:rFonts w:ascii="宋体" w:eastAsia="宋体" w:hAnsi="宋体" w:cs="Times New Roman"/>
                <w:b/>
                <w:bCs/>
                <w:color w:val="000000"/>
                <w:kern w:val="0"/>
                <w:sz w:val="15"/>
                <w:szCs w:val="15"/>
              </w:rPr>
            </w:pPr>
            <w:r w:rsidRPr="00DF18D2">
              <w:rPr>
                <w:rFonts w:ascii="宋体" w:eastAsia="宋体" w:hAnsi="宋体" w:cs="Times New Roman"/>
                <w:b/>
                <w:bCs/>
                <w:color w:val="000000"/>
                <w:kern w:val="0"/>
                <w:sz w:val="15"/>
                <w:szCs w:val="15"/>
              </w:rPr>
              <w:t>淘汰类型</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4A60E159" w14:textId="77777777" w:rsidR="00AD6B34" w:rsidRPr="00DF18D2" w:rsidRDefault="00AD6B34" w:rsidP="00DF18D2">
            <w:pPr>
              <w:widowControl/>
              <w:spacing w:line="200" w:lineRule="exact"/>
              <w:jc w:val="center"/>
              <w:rPr>
                <w:rFonts w:ascii="宋体" w:eastAsia="宋体" w:hAnsi="宋体" w:cs="Times New Roman"/>
                <w:b/>
                <w:bCs/>
                <w:color w:val="000000"/>
                <w:kern w:val="0"/>
                <w:sz w:val="15"/>
                <w:szCs w:val="15"/>
              </w:rPr>
            </w:pPr>
            <w:r w:rsidRPr="00DF18D2">
              <w:rPr>
                <w:rFonts w:ascii="宋体" w:eastAsia="宋体" w:hAnsi="宋体" w:cs="Times New Roman"/>
                <w:b/>
                <w:bCs/>
                <w:color w:val="000000"/>
                <w:kern w:val="0"/>
                <w:sz w:val="15"/>
                <w:szCs w:val="15"/>
              </w:rPr>
              <w:t>限制条件和范围</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01B1FAE3" w14:textId="77777777" w:rsidR="00AD6B34" w:rsidRPr="00DF18D2" w:rsidRDefault="00AD6B34" w:rsidP="00DF18D2">
            <w:pPr>
              <w:widowControl/>
              <w:spacing w:line="200" w:lineRule="exact"/>
              <w:jc w:val="center"/>
              <w:rPr>
                <w:rFonts w:ascii="宋体" w:eastAsia="宋体" w:hAnsi="宋体" w:cs="Times New Roman"/>
                <w:b/>
                <w:bCs/>
                <w:color w:val="000000"/>
                <w:kern w:val="0"/>
                <w:sz w:val="15"/>
                <w:szCs w:val="15"/>
              </w:rPr>
            </w:pPr>
            <w:r w:rsidRPr="00DF18D2">
              <w:rPr>
                <w:rFonts w:ascii="宋体" w:eastAsia="宋体" w:hAnsi="宋体" w:cs="Times New Roman"/>
                <w:b/>
                <w:bCs/>
                <w:color w:val="000000"/>
                <w:kern w:val="0"/>
                <w:sz w:val="15"/>
                <w:szCs w:val="15"/>
              </w:rPr>
              <w:t>可替代的施工工艺、设备、材料</w:t>
            </w:r>
          </w:p>
        </w:tc>
      </w:tr>
      <w:tr w:rsidR="00AD6B34" w:rsidRPr="00256464" w14:paraId="46C2A992" w14:textId="77777777" w:rsidTr="00D63F20">
        <w:trPr>
          <w:trHeight w:val="284"/>
        </w:trPr>
        <w:tc>
          <w:tcPr>
            <w:tcW w:w="1459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ACAF26B" w14:textId="77777777" w:rsidR="00AD6B34" w:rsidRPr="00DF18D2" w:rsidRDefault="00AD6B34" w:rsidP="00DF18D2">
            <w:pPr>
              <w:widowControl/>
              <w:spacing w:line="200" w:lineRule="exact"/>
              <w:jc w:val="center"/>
              <w:rPr>
                <w:rFonts w:ascii="宋体" w:eastAsia="宋体" w:hAnsi="宋体" w:cs="Times New Roman"/>
                <w:b/>
                <w:bCs/>
                <w:color w:val="000000"/>
                <w:kern w:val="0"/>
                <w:sz w:val="15"/>
                <w:szCs w:val="15"/>
              </w:rPr>
            </w:pPr>
            <w:r w:rsidRPr="00DF18D2">
              <w:rPr>
                <w:rFonts w:ascii="宋体" w:eastAsia="宋体" w:hAnsi="宋体" w:cs="Times New Roman"/>
                <w:b/>
                <w:bCs/>
                <w:color w:val="000000"/>
                <w:kern w:val="0"/>
                <w:sz w:val="15"/>
                <w:szCs w:val="15"/>
              </w:rPr>
              <w:t>一、房屋建筑工程</w:t>
            </w:r>
          </w:p>
        </w:tc>
      </w:tr>
      <w:tr w:rsidR="00AD6B34" w:rsidRPr="00256464" w14:paraId="78B3A70C" w14:textId="77777777" w:rsidTr="00D63F20">
        <w:trPr>
          <w:trHeight w:val="284"/>
        </w:trPr>
        <w:tc>
          <w:tcPr>
            <w:tcW w:w="14596"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34F01072" w14:textId="355A4E48" w:rsidR="00AD6B34" w:rsidRPr="00DF18D2" w:rsidRDefault="00AD6B34" w:rsidP="00DF18D2">
            <w:pPr>
              <w:widowControl/>
              <w:spacing w:line="200" w:lineRule="exact"/>
              <w:jc w:val="center"/>
              <w:rPr>
                <w:rFonts w:ascii="宋体" w:eastAsia="宋体" w:hAnsi="宋体" w:cs="Times New Roman"/>
                <w:b/>
                <w:bCs/>
                <w:color w:val="000000"/>
                <w:kern w:val="0"/>
                <w:sz w:val="15"/>
                <w:szCs w:val="15"/>
              </w:rPr>
            </w:pPr>
            <w:r w:rsidRPr="00DF18D2">
              <w:rPr>
                <w:rFonts w:ascii="宋体" w:eastAsia="宋体" w:hAnsi="宋体" w:cs="Times New Roman"/>
                <w:b/>
                <w:bCs/>
                <w:color w:val="000000"/>
                <w:kern w:val="0"/>
                <w:sz w:val="15"/>
                <w:szCs w:val="15"/>
              </w:rPr>
              <w:t>1.施工工艺</w:t>
            </w:r>
          </w:p>
        </w:tc>
      </w:tr>
      <w:tr w:rsidR="00DF18D2" w:rsidRPr="00256464" w14:paraId="1AECB3C3" w14:textId="77777777" w:rsidTr="00D63F20">
        <w:trPr>
          <w:trHeight w:val="284"/>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F1C7C0F"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1</w:t>
            </w:r>
          </w:p>
        </w:tc>
        <w:tc>
          <w:tcPr>
            <w:tcW w:w="563" w:type="dxa"/>
            <w:tcBorders>
              <w:top w:val="nil"/>
              <w:left w:val="nil"/>
              <w:bottom w:val="single" w:sz="4" w:space="0" w:color="auto"/>
              <w:right w:val="single" w:sz="4" w:space="0" w:color="auto"/>
            </w:tcBorders>
            <w:shd w:val="clear" w:color="auto" w:fill="auto"/>
            <w:vAlign w:val="center"/>
            <w:hideMark/>
          </w:tcPr>
          <w:p w14:paraId="22D0194D"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1.1.1</w:t>
            </w:r>
          </w:p>
        </w:tc>
        <w:tc>
          <w:tcPr>
            <w:tcW w:w="1275" w:type="dxa"/>
            <w:tcBorders>
              <w:top w:val="nil"/>
              <w:left w:val="nil"/>
              <w:bottom w:val="single" w:sz="4" w:space="0" w:color="auto"/>
              <w:right w:val="single" w:sz="4" w:space="0" w:color="auto"/>
            </w:tcBorders>
            <w:shd w:val="clear" w:color="auto" w:fill="auto"/>
            <w:vAlign w:val="center"/>
            <w:hideMark/>
          </w:tcPr>
          <w:p w14:paraId="24676E40" w14:textId="77777777"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现场简易制作钢筋</w:t>
            </w:r>
            <w:proofErr w:type="gramStart"/>
            <w:r w:rsidRPr="00DF18D2">
              <w:rPr>
                <w:rFonts w:ascii="宋体" w:eastAsia="宋体" w:hAnsi="宋体" w:cs="Times New Roman"/>
                <w:color w:val="000000"/>
                <w:kern w:val="0"/>
                <w:sz w:val="15"/>
                <w:szCs w:val="15"/>
              </w:rPr>
              <w:t>保护层垫块工艺</w:t>
            </w:r>
            <w:proofErr w:type="gramEnd"/>
          </w:p>
        </w:tc>
        <w:tc>
          <w:tcPr>
            <w:tcW w:w="3119" w:type="dxa"/>
            <w:tcBorders>
              <w:top w:val="nil"/>
              <w:left w:val="nil"/>
              <w:bottom w:val="single" w:sz="4" w:space="0" w:color="auto"/>
              <w:right w:val="single" w:sz="4" w:space="0" w:color="auto"/>
            </w:tcBorders>
            <w:shd w:val="clear" w:color="auto" w:fill="auto"/>
            <w:vAlign w:val="center"/>
            <w:hideMark/>
          </w:tcPr>
          <w:p w14:paraId="2EFD4778" w14:textId="77777777"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在施工现场采用拌制砂浆，通过切割成型等方法制作钢筋保护层垫块。</w:t>
            </w:r>
          </w:p>
        </w:tc>
        <w:tc>
          <w:tcPr>
            <w:tcW w:w="850" w:type="dxa"/>
            <w:tcBorders>
              <w:top w:val="nil"/>
              <w:left w:val="nil"/>
              <w:bottom w:val="single" w:sz="4" w:space="0" w:color="auto"/>
              <w:right w:val="single" w:sz="4" w:space="0" w:color="auto"/>
            </w:tcBorders>
            <w:shd w:val="clear" w:color="auto" w:fill="auto"/>
            <w:vAlign w:val="center"/>
            <w:hideMark/>
          </w:tcPr>
          <w:p w14:paraId="45ABA59A"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禁止</w:t>
            </w:r>
          </w:p>
        </w:tc>
        <w:tc>
          <w:tcPr>
            <w:tcW w:w="3828" w:type="dxa"/>
            <w:tcBorders>
              <w:top w:val="nil"/>
              <w:left w:val="nil"/>
              <w:bottom w:val="single" w:sz="4" w:space="0" w:color="auto"/>
              <w:right w:val="nil"/>
            </w:tcBorders>
            <w:shd w:val="clear" w:color="auto" w:fill="auto"/>
            <w:vAlign w:val="center"/>
            <w:hideMark/>
          </w:tcPr>
          <w:p w14:paraId="64FCEB12" w14:textId="6E3B6E9A" w:rsidR="00AD6B34" w:rsidRPr="00DF18D2" w:rsidRDefault="00AD6B34" w:rsidP="00DF18D2">
            <w:pPr>
              <w:widowControl/>
              <w:spacing w:line="200" w:lineRule="exact"/>
              <w:jc w:val="left"/>
              <w:rPr>
                <w:rFonts w:ascii="宋体" w:eastAsia="宋体" w:hAnsi="宋体" w:cs="Times New Roman"/>
                <w:color w:val="000000"/>
                <w:kern w:val="0"/>
                <w:sz w:val="15"/>
                <w:szCs w:val="15"/>
              </w:rPr>
            </w:pP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55D3017B" w14:textId="77777777"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专业化压制设备和标准模具</w:t>
            </w:r>
            <w:proofErr w:type="gramStart"/>
            <w:r w:rsidRPr="00DF18D2">
              <w:rPr>
                <w:rFonts w:ascii="宋体" w:eastAsia="宋体" w:hAnsi="宋体" w:cs="Times New Roman"/>
                <w:color w:val="000000"/>
                <w:kern w:val="0"/>
                <w:sz w:val="15"/>
                <w:szCs w:val="15"/>
              </w:rPr>
              <w:t>生产垫块工艺</w:t>
            </w:r>
            <w:proofErr w:type="gramEnd"/>
            <w:r w:rsidRPr="00DF18D2">
              <w:rPr>
                <w:rFonts w:ascii="宋体" w:eastAsia="宋体" w:hAnsi="宋体" w:cs="Times New Roman"/>
                <w:color w:val="000000"/>
                <w:kern w:val="0"/>
                <w:sz w:val="15"/>
                <w:szCs w:val="15"/>
              </w:rPr>
              <w:t>等。</w:t>
            </w:r>
          </w:p>
        </w:tc>
      </w:tr>
      <w:tr w:rsidR="00DF18D2" w:rsidRPr="00256464" w14:paraId="63107B49" w14:textId="77777777" w:rsidTr="00D63F20">
        <w:trPr>
          <w:trHeight w:val="284"/>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5B8FEC9"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2</w:t>
            </w:r>
          </w:p>
        </w:tc>
        <w:tc>
          <w:tcPr>
            <w:tcW w:w="563" w:type="dxa"/>
            <w:tcBorders>
              <w:top w:val="nil"/>
              <w:left w:val="nil"/>
              <w:bottom w:val="single" w:sz="4" w:space="0" w:color="auto"/>
              <w:right w:val="single" w:sz="4" w:space="0" w:color="auto"/>
            </w:tcBorders>
            <w:shd w:val="clear" w:color="auto" w:fill="auto"/>
            <w:vAlign w:val="center"/>
            <w:hideMark/>
          </w:tcPr>
          <w:p w14:paraId="25130850"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1.1.2</w:t>
            </w:r>
          </w:p>
        </w:tc>
        <w:tc>
          <w:tcPr>
            <w:tcW w:w="1275" w:type="dxa"/>
            <w:tcBorders>
              <w:top w:val="nil"/>
              <w:left w:val="nil"/>
              <w:bottom w:val="single" w:sz="4" w:space="0" w:color="auto"/>
              <w:right w:val="single" w:sz="4" w:space="0" w:color="auto"/>
            </w:tcBorders>
            <w:shd w:val="clear" w:color="auto" w:fill="auto"/>
            <w:vAlign w:val="center"/>
            <w:hideMark/>
          </w:tcPr>
          <w:p w14:paraId="6632ADBE" w14:textId="77777777" w:rsidR="00AD6B34" w:rsidRPr="00D63F20" w:rsidRDefault="00AD6B34" w:rsidP="00DF18D2">
            <w:pPr>
              <w:widowControl/>
              <w:spacing w:line="200" w:lineRule="exact"/>
              <w:jc w:val="left"/>
              <w:rPr>
                <w:rFonts w:ascii="宋体" w:eastAsia="宋体" w:hAnsi="宋体" w:cs="Times New Roman"/>
                <w:color w:val="000000"/>
                <w:kern w:val="0"/>
                <w:sz w:val="13"/>
                <w:szCs w:val="13"/>
              </w:rPr>
            </w:pPr>
            <w:r w:rsidRPr="00D63F20">
              <w:rPr>
                <w:rFonts w:ascii="宋体" w:eastAsia="宋体" w:hAnsi="宋体" w:cs="Times New Roman"/>
                <w:color w:val="000000"/>
                <w:kern w:val="0"/>
                <w:sz w:val="13"/>
                <w:szCs w:val="13"/>
              </w:rPr>
              <w:t>卷扬机</w:t>
            </w:r>
            <w:proofErr w:type="gramStart"/>
            <w:r w:rsidRPr="00D63F20">
              <w:rPr>
                <w:rFonts w:ascii="宋体" w:eastAsia="宋体" w:hAnsi="宋体" w:cs="Times New Roman"/>
                <w:color w:val="000000"/>
                <w:kern w:val="0"/>
                <w:sz w:val="13"/>
                <w:szCs w:val="13"/>
              </w:rPr>
              <w:t>钢筋调直工艺</w:t>
            </w:r>
            <w:proofErr w:type="gramEnd"/>
          </w:p>
        </w:tc>
        <w:tc>
          <w:tcPr>
            <w:tcW w:w="3119" w:type="dxa"/>
            <w:tcBorders>
              <w:top w:val="nil"/>
              <w:left w:val="nil"/>
              <w:bottom w:val="single" w:sz="4" w:space="0" w:color="auto"/>
              <w:right w:val="single" w:sz="4" w:space="0" w:color="auto"/>
            </w:tcBorders>
            <w:shd w:val="clear" w:color="auto" w:fill="auto"/>
            <w:vAlign w:val="center"/>
            <w:hideMark/>
          </w:tcPr>
          <w:p w14:paraId="41403335" w14:textId="77777777"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利用卷扬机拉直钢筋。</w:t>
            </w:r>
          </w:p>
        </w:tc>
        <w:tc>
          <w:tcPr>
            <w:tcW w:w="850" w:type="dxa"/>
            <w:tcBorders>
              <w:top w:val="nil"/>
              <w:left w:val="nil"/>
              <w:bottom w:val="single" w:sz="4" w:space="0" w:color="auto"/>
              <w:right w:val="single" w:sz="4" w:space="0" w:color="auto"/>
            </w:tcBorders>
            <w:shd w:val="clear" w:color="auto" w:fill="auto"/>
            <w:vAlign w:val="center"/>
            <w:hideMark/>
          </w:tcPr>
          <w:p w14:paraId="56F94248"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禁止</w:t>
            </w:r>
          </w:p>
        </w:tc>
        <w:tc>
          <w:tcPr>
            <w:tcW w:w="3828" w:type="dxa"/>
            <w:tcBorders>
              <w:top w:val="nil"/>
              <w:left w:val="nil"/>
              <w:bottom w:val="single" w:sz="4" w:space="0" w:color="auto"/>
              <w:right w:val="nil"/>
            </w:tcBorders>
            <w:shd w:val="clear" w:color="auto" w:fill="auto"/>
            <w:vAlign w:val="center"/>
            <w:hideMark/>
          </w:tcPr>
          <w:p w14:paraId="3370AFAE" w14:textId="790F03B3" w:rsidR="00AD6B34" w:rsidRPr="00DF18D2" w:rsidRDefault="00AD6B34" w:rsidP="00DF18D2">
            <w:pPr>
              <w:widowControl/>
              <w:spacing w:line="200" w:lineRule="exact"/>
              <w:jc w:val="left"/>
              <w:rPr>
                <w:rFonts w:ascii="宋体" w:eastAsia="宋体" w:hAnsi="宋体" w:cs="Times New Roman"/>
                <w:color w:val="000000"/>
                <w:kern w:val="0"/>
                <w:sz w:val="15"/>
                <w:szCs w:val="15"/>
              </w:rPr>
            </w:pP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051072CB" w14:textId="77777777"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普通钢筋调直机、数控</w:t>
            </w:r>
            <w:proofErr w:type="gramStart"/>
            <w:r w:rsidRPr="00DF18D2">
              <w:rPr>
                <w:rFonts w:ascii="宋体" w:eastAsia="宋体" w:hAnsi="宋体" w:cs="Times New Roman"/>
                <w:color w:val="000000"/>
                <w:kern w:val="0"/>
                <w:sz w:val="15"/>
                <w:szCs w:val="15"/>
              </w:rPr>
              <w:t>钢筋调直切断</w:t>
            </w:r>
            <w:proofErr w:type="gramEnd"/>
            <w:r w:rsidRPr="00DF18D2">
              <w:rPr>
                <w:rFonts w:ascii="宋体" w:eastAsia="宋体" w:hAnsi="宋体" w:cs="Times New Roman"/>
                <w:color w:val="000000"/>
                <w:kern w:val="0"/>
                <w:sz w:val="15"/>
                <w:szCs w:val="15"/>
              </w:rPr>
              <w:t>机的</w:t>
            </w:r>
            <w:proofErr w:type="gramStart"/>
            <w:r w:rsidRPr="00DF18D2">
              <w:rPr>
                <w:rFonts w:ascii="宋体" w:eastAsia="宋体" w:hAnsi="宋体" w:cs="Times New Roman"/>
                <w:color w:val="000000"/>
                <w:kern w:val="0"/>
                <w:sz w:val="15"/>
                <w:szCs w:val="15"/>
              </w:rPr>
              <w:t>钢筋调直工艺</w:t>
            </w:r>
            <w:proofErr w:type="gramEnd"/>
            <w:r w:rsidRPr="00DF18D2">
              <w:rPr>
                <w:rFonts w:ascii="宋体" w:eastAsia="宋体" w:hAnsi="宋体" w:cs="Times New Roman"/>
                <w:color w:val="000000"/>
                <w:kern w:val="0"/>
                <w:sz w:val="15"/>
                <w:szCs w:val="15"/>
              </w:rPr>
              <w:t>等。</w:t>
            </w:r>
          </w:p>
        </w:tc>
      </w:tr>
      <w:tr w:rsidR="00DF18D2" w:rsidRPr="00256464" w14:paraId="178B32E1" w14:textId="77777777" w:rsidTr="00D63F20">
        <w:trPr>
          <w:trHeight w:val="284"/>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A567970"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3</w:t>
            </w:r>
          </w:p>
        </w:tc>
        <w:tc>
          <w:tcPr>
            <w:tcW w:w="563" w:type="dxa"/>
            <w:tcBorders>
              <w:top w:val="nil"/>
              <w:left w:val="nil"/>
              <w:bottom w:val="single" w:sz="4" w:space="0" w:color="auto"/>
              <w:right w:val="single" w:sz="4" w:space="0" w:color="auto"/>
            </w:tcBorders>
            <w:shd w:val="clear" w:color="auto" w:fill="auto"/>
            <w:vAlign w:val="center"/>
            <w:hideMark/>
          </w:tcPr>
          <w:p w14:paraId="327D6FF7"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1.1.3</w:t>
            </w:r>
          </w:p>
        </w:tc>
        <w:tc>
          <w:tcPr>
            <w:tcW w:w="1275" w:type="dxa"/>
            <w:tcBorders>
              <w:top w:val="nil"/>
              <w:left w:val="nil"/>
              <w:bottom w:val="single" w:sz="4" w:space="0" w:color="auto"/>
              <w:right w:val="single" w:sz="4" w:space="0" w:color="auto"/>
            </w:tcBorders>
            <w:shd w:val="clear" w:color="auto" w:fill="auto"/>
            <w:vAlign w:val="center"/>
            <w:hideMark/>
          </w:tcPr>
          <w:p w14:paraId="113D2C01" w14:textId="77777777"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饰面砖水泥砂浆粘贴工艺</w:t>
            </w:r>
          </w:p>
        </w:tc>
        <w:tc>
          <w:tcPr>
            <w:tcW w:w="3119" w:type="dxa"/>
            <w:tcBorders>
              <w:top w:val="nil"/>
              <w:left w:val="nil"/>
              <w:bottom w:val="single" w:sz="4" w:space="0" w:color="auto"/>
              <w:right w:val="single" w:sz="4" w:space="0" w:color="auto"/>
            </w:tcBorders>
            <w:shd w:val="clear" w:color="auto" w:fill="auto"/>
            <w:vAlign w:val="center"/>
            <w:hideMark/>
          </w:tcPr>
          <w:p w14:paraId="72CDCA99" w14:textId="77777777"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使用现场水泥拌砂浆粘贴外墙饰面砖。</w:t>
            </w:r>
          </w:p>
        </w:tc>
        <w:tc>
          <w:tcPr>
            <w:tcW w:w="850" w:type="dxa"/>
            <w:tcBorders>
              <w:top w:val="nil"/>
              <w:left w:val="nil"/>
              <w:bottom w:val="single" w:sz="4" w:space="0" w:color="auto"/>
              <w:right w:val="single" w:sz="4" w:space="0" w:color="auto"/>
            </w:tcBorders>
            <w:shd w:val="clear" w:color="auto" w:fill="auto"/>
            <w:vAlign w:val="center"/>
            <w:hideMark/>
          </w:tcPr>
          <w:p w14:paraId="5BE23E2D"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禁止</w:t>
            </w:r>
          </w:p>
        </w:tc>
        <w:tc>
          <w:tcPr>
            <w:tcW w:w="3828" w:type="dxa"/>
            <w:tcBorders>
              <w:top w:val="nil"/>
              <w:left w:val="nil"/>
              <w:bottom w:val="single" w:sz="4" w:space="0" w:color="auto"/>
              <w:right w:val="single" w:sz="4" w:space="0" w:color="auto"/>
            </w:tcBorders>
            <w:shd w:val="clear" w:color="auto" w:fill="auto"/>
            <w:vAlign w:val="center"/>
            <w:hideMark/>
          </w:tcPr>
          <w:p w14:paraId="11782216" w14:textId="500DF0AC" w:rsidR="00AD6B34" w:rsidRPr="00DF18D2" w:rsidRDefault="00AD6B34" w:rsidP="00DF18D2">
            <w:pPr>
              <w:widowControl/>
              <w:spacing w:line="200" w:lineRule="exact"/>
              <w:jc w:val="left"/>
              <w:rPr>
                <w:rFonts w:ascii="宋体" w:eastAsia="宋体" w:hAnsi="宋体" w:cs="Times New Roman"/>
                <w:color w:val="000000"/>
                <w:kern w:val="0"/>
                <w:sz w:val="15"/>
                <w:szCs w:val="15"/>
              </w:rPr>
            </w:pPr>
          </w:p>
        </w:tc>
        <w:tc>
          <w:tcPr>
            <w:tcW w:w="4536" w:type="dxa"/>
            <w:tcBorders>
              <w:top w:val="nil"/>
              <w:left w:val="nil"/>
              <w:bottom w:val="single" w:sz="4" w:space="0" w:color="auto"/>
              <w:right w:val="single" w:sz="4" w:space="0" w:color="auto"/>
            </w:tcBorders>
            <w:shd w:val="clear" w:color="auto" w:fill="auto"/>
            <w:vAlign w:val="center"/>
            <w:hideMark/>
          </w:tcPr>
          <w:p w14:paraId="48C06262" w14:textId="77777777"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水泥基粘接材料粘贴工艺等。</w:t>
            </w:r>
          </w:p>
        </w:tc>
      </w:tr>
      <w:tr w:rsidR="00DF18D2" w:rsidRPr="00256464" w14:paraId="4BBEFF95" w14:textId="77777777" w:rsidTr="00D63F20">
        <w:trPr>
          <w:trHeight w:val="284"/>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22B9D15"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4</w:t>
            </w:r>
          </w:p>
        </w:tc>
        <w:tc>
          <w:tcPr>
            <w:tcW w:w="563" w:type="dxa"/>
            <w:tcBorders>
              <w:top w:val="nil"/>
              <w:left w:val="nil"/>
              <w:bottom w:val="single" w:sz="4" w:space="0" w:color="auto"/>
              <w:right w:val="single" w:sz="4" w:space="0" w:color="auto"/>
            </w:tcBorders>
            <w:shd w:val="clear" w:color="auto" w:fill="auto"/>
            <w:vAlign w:val="center"/>
            <w:hideMark/>
          </w:tcPr>
          <w:p w14:paraId="6E360312"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1.1.4</w:t>
            </w:r>
          </w:p>
        </w:tc>
        <w:tc>
          <w:tcPr>
            <w:tcW w:w="1275" w:type="dxa"/>
            <w:tcBorders>
              <w:top w:val="nil"/>
              <w:left w:val="nil"/>
              <w:bottom w:val="single" w:sz="4" w:space="0" w:color="auto"/>
              <w:right w:val="single" w:sz="4" w:space="0" w:color="auto"/>
            </w:tcBorders>
            <w:shd w:val="clear" w:color="auto" w:fill="auto"/>
            <w:vAlign w:val="center"/>
            <w:hideMark/>
          </w:tcPr>
          <w:p w14:paraId="2920BE94" w14:textId="77777777"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钢筋闪光对焊工艺</w:t>
            </w:r>
          </w:p>
        </w:tc>
        <w:tc>
          <w:tcPr>
            <w:tcW w:w="3119" w:type="dxa"/>
            <w:tcBorders>
              <w:top w:val="nil"/>
              <w:left w:val="nil"/>
              <w:bottom w:val="single" w:sz="4" w:space="0" w:color="auto"/>
              <w:right w:val="single" w:sz="4" w:space="0" w:color="auto"/>
            </w:tcBorders>
            <w:shd w:val="clear" w:color="auto" w:fill="auto"/>
            <w:vAlign w:val="center"/>
            <w:hideMark/>
          </w:tcPr>
          <w:p w14:paraId="683C031D" w14:textId="77777777"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人工操作闪光对焊机进行钢筋焊接。</w:t>
            </w:r>
          </w:p>
        </w:tc>
        <w:tc>
          <w:tcPr>
            <w:tcW w:w="850" w:type="dxa"/>
            <w:tcBorders>
              <w:top w:val="nil"/>
              <w:left w:val="nil"/>
              <w:bottom w:val="single" w:sz="4" w:space="0" w:color="auto"/>
              <w:right w:val="single" w:sz="4" w:space="0" w:color="auto"/>
            </w:tcBorders>
            <w:shd w:val="clear" w:color="auto" w:fill="auto"/>
            <w:vAlign w:val="center"/>
            <w:hideMark/>
          </w:tcPr>
          <w:p w14:paraId="61505716"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限制</w:t>
            </w:r>
          </w:p>
        </w:tc>
        <w:tc>
          <w:tcPr>
            <w:tcW w:w="3828" w:type="dxa"/>
            <w:tcBorders>
              <w:top w:val="nil"/>
              <w:left w:val="nil"/>
              <w:bottom w:val="single" w:sz="4" w:space="0" w:color="auto"/>
              <w:right w:val="nil"/>
            </w:tcBorders>
            <w:shd w:val="clear" w:color="auto" w:fill="auto"/>
            <w:vAlign w:val="center"/>
            <w:hideMark/>
          </w:tcPr>
          <w:p w14:paraId="6229C1E1" w14:textId="42C6A488" w:rsidR="00AD6B34" w:rsidRPr="00D63F20" w:rsidRDefault="00AD6B34" w:rsidP="00DF18D2">
            <w:pPr>
              <w:widowControl/>
              <w:spacing w:line="200" w:lineRule="exact"/>
              <w:jc w:val="left"/>
              <w:rPr>
                <w:rFonts w:ascii="宋体" w:eastAsia="宋体" w:hAnsi="宋体" w:cs="Times New Roman"/>
                <w:color w:val="000000"/>
                <w:kern w:val="0"/>
                <w:sz w:val="13"/>
                <w:szCs w:val="13"/>
              </w:rPr>
            </w:pPr>
            <w:r w:rsidRPr="00D63F20">
              <w:rPr>
                <w:rFonts w:ascii="宋体" w:eastAsia="宋体" w:hAnsi="宋体" w:cs="Times New Roman"/>
                <w:color w:val="000000"/>
                <w:kern w:val="0"/>
                <w:sz w:val="13"/>
                <w:szCs w:val="13"/>
              </w:rPr>
              <w:t>在非固定的专业预制厂</w:t>
            </w:r>
            <w:r w:rsidR="00D81349" w:rsidRPr="00D63F20">
              <w:rPr>
                <w:rFonts w:ascii="宋体" w:eastAsia="宋体" w:hAnsi="宋体" w:cs="Times New Roman"/>
                <w:color w:val="000000"/>
                <w:kern w:val="0"/>
                <w:sz w:val="13"/>
                <w:szCs w:val="13"/>
              </w:rPr>
              <w:t>(</w:t>
            </w:r>
            <w:r w:rsidRPr="00D63F20">
              <w:rPr>
                <w:rFonts w:ascii="宋体" w:eastAsia="宋体" w:hAnsi="宋体" w:cs="Times New Roman"/>
                <w:color w:val="000000"/>
                <w:kern w:val="0"/>
                <w:sz w:val="13"/>
                <w:szCs w:val="13"/>
              </w:rPr>
              <w:t>场</w:t>
            </w:r>
            <w:r w:rsidR="00D81349" w:rsidRPr="00D63F20">
              <w:rPr>
                <w:rFonts w:ascii="宋体" w:eastAsia="宋体" w:hAnsi="宋体" w:cs="Times New Roman"/>
                <w:color w:val="000000"/>
                <w:kern w:val="0"/>
                <w:sz w:val="13"/>
                <w:szCs w:val="13"/>
              </w:rPr>
              <w:t>)</w:t>
            </w:r>
            <w:r w:rsidRPr="00D63F20">
              <w:rPr>
                <w:rFonts w:ascii="宋体" w:eastAsia="宋体" w:hAnsi="宋体" w:cs="Times New Roman"/>
                <w:color w:val="000000"/>
                <w:kern w:val="0"/>
                <w:sz w:val="13"/>
                <w:szCs w:val="13"/>
              </w:rPr>
              <w:t>或钢筋加工厂</w:t>
            </w:r>
            <w:r w:rsidR="00D81349" w:rsidRPr="00D63F20">
              <w:rPr>
                <w:rFonts w:ascii="宋体" w:eastAsia="宋体" w:hAnsi="宋体" w:cs="Times New Roman"/>
                <w:color w:val="000000"/>
                <w:kern w:val="0"/>
                <w:sz w:val="13"/>
                <w:szCs w:val="13"/>
              </w:rPr>
              <w:t>(</w:t>
            </w:r>
            <w:r w:rsidRPr="00D63F20">
              <w:rPr>
                <w:rFonts w:ascii="宋体" w:eastAsia="宋体" w:hAnsi="宋体" w:cs="Times New Roman"/>
                <w:color w:val="000000"/>
                <w:kern w:val="0"/>
                <w:sz w:val="13"/>
                <w:szCs w:val="13"/>
              </w:rPr>
              <w:t>场</w:t>
            </w:r>
            <w:r w:rsidR="00D81349" w:rsidRPr="00D63F20">
              <w:rPr>
                <w:rFonts w:ascii="宋体" w:eastAsia="宋体" w:hAnsi="宋体" w:cs="Times New Roman"/>
                <w:color w:val="000000"/>
                <w:kern w:val="0"/>
                <w:sz w:val="13"/>
                <w:szCs w:val="13"/>
              </w:rPr>
              <w:t>)</w:t>
            </w:r>
            <w:r w:rsidRPr="00D63F20">
              <w:rPr>
                <w:rFonts w:ascii="宋体" w:eastAsia="宋体" w:hAnsi="宋体" w:cs="Times New Roman"/>
                <w:color w:val="000000"/>
                <w:kern w:val="0"/>
                <w:sz w:val="13"/>
                <w:szCs w:val="13"/>
              </w:rPr>
              <w:t>内，对直径大于或等于22毫米的钢筋进行连接作业时，不得使用钢筋闪光对焊工艺。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76FFBB3D" w14:textId="77777777"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套筒冷挤压连接、滚压直螺纹套筒连接等机械连接工艺。</w:t>
            </w:r>
          </w:p>
        </w:tc>
      </w:tr>
      <w:tr w:rsidR="00DF18D2" w:rsidRPr="00256464" w14:paraId="0DDDC999" w14:textId="77777777" w:rsidTr="00D63F20">
        <w:trPr>
          <w:trHeight w:val="284"/>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95FCAAC"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5</w:t>
            </w:r>
          </w:p>
        </w:tc>
        <w:tc>
          <w:tcPr>
            <w:tcW w:w="563" w:type="dxa"/>
            <w:tcBorders>
              <w:top w:val="nil"/>
              <w:left w:val="nil"/>
              <w:bottom w:val="single" w:sz="4" w:space="0" w:color="auto"/>
              <w:right w:val="single" w:sz="4" w:space="0" w:color="auto"/>
            </w:tcBorders>
            <w:shd w:val="clear" w:color="auto" w:fill="auto"/>
            <w:vAlign w:val="center"/>
            <w:hideMark/>
          </w:tcPr>
          <w:p w14:paraId="6AEF16A0"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1.1.5</w:t>
            </w:r>
          </w:p>
        </w:tc>
        <w:tc>
          <w:tcPr>
            <w:tcW w:w="1275" w:type="dxa"/>
            <w:tcBorders>
              <w:top w:val="nil"/>
              <w:left w:val="nil"/>
              <w:bottom w:val="single" w:sz="4" w:space="0" w:color="auto"/>
              <w:right w:val="single" w:sz="4" w:space="0" w:color="auto"/>
            </w:tcBorders>
            <w:shd w:val="clear" w:color="auto" w:fill="auto"/>
            <w:vAlign w:val="center"/>
            <w:hideMark/>
          </w:tcPr>
          <w:p w14:paraId="7143F8ED" w14:textId="77777777"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基桩人工挖孔工艺</w:t>
            </w:r>
          </w:p>
        </w:tc>
        <w:tc>
          <w:tcPr>
            <w:tcW w:w="3119" w:type="dxa"/>
            <w:tcBorders>
              <w:top w:val="nil"/>
              <w:left w:val="nil"/>
              <w:bottom w:val="single" w:sz="4" w:space="0" w:color="auto"/>
              <w:right w:val="single" w:sz="4" w:space="0" w:color="auto"/>
            </w:tcBorders>
            <w:shd w:val="clear" w:color="auto" w:fill="auto"/>
            <w:vAlign w:val="center"/>
            <w:hideMark/>
          </w:tcPr>
          <w:p w14:paraId="57B17F3A" w14:textId="77777777"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采用人工开挖方式，进行基桩成孔。</w:t>
            </w:r>
          </w:p>
        </w:tc>
        <w:tc>
          <w:tcPr>
            <w:tcW w:w="850" w:type="dxa"/>
            <w:tcBorders>
              <w:top w:val="nil"/>
              <w:left w:val="nil"/>
              <w:bottom w:val="single" w:sz="4" w:space="0" w:color="auto"/>
              <w:right w:val="single" w:sz="4" w:space="0" w:color="auto"/>
            </w:tcBorders>
            <w:shd w:val="clear" w:color="auto" w:fill="auto"/>
            <w:vAlign w:val="center"/>
            <w:hideMark/>
          </w:tcPr>
          <w:p w14:paraId="4F6AB9E6"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限制</w:t>
            </w:r>
          </w:p>
        </w:tc>
        <w:tc>
          <w:tcPr>
            <w:tcW w:w="3828" w:type="dxa"/>
            <w:tcBorders>
              <w:top w:val="nil"/>
              <w:left w:val="nil"/>
              <w:bottom w:val="single" w:sz="4" w:space="0" w:color="auto"/>
              <w:right w:val="single" w:sz="4" w:space="0" w:color="auto"/>
            </w:tcBorders>
            <w:shd w:val="clear" w:color="auto" w:fill="auto"/>
            <w:vAlign w:val="center"/>
            <w:hideMark/>
          </w:tcPr>
          <w:p w14:paraId="4C6A80A0" w14:textId="77777777"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存在下列条件之一的区域不得使用：1.地下水丰富、软弱土层、流沙等不良地质条件的区域；2.孔内空气污染物超标准；3.机械成</w:t>
            </w:r>
            <w:proofErr w:type="gramStart"/>
            <w:r w:rsidRPr="00DF18D2">
              <w:rPr>
                <w:rFonts w:ascii="宋体" w:eastAsia="宋体" w:hAnsi="宋体" w:cs="Times New Roman"/>
                <w:color w:val="000000"/>
                <w:kern w:val="0"/>
                <w:sz w:val="15"/>
                <w:szCs w:val="15"/>
              </w:rPr>
              <w:t>孔设备</w:t>
            </w:r>
            <w:proofErr w:type="gramEnd"/>
            <w:r w:rsidRPr="00DF18D2">
              <w:rPr>
                <w:rFonts w:ascii="宋体" w:eastAsia="宋体" w:hAnsi="宋体" w:cs="Times New Roman"/>
                <w:color w:val="000000"/>
                <w:kern w:val="0"/>
                <w:sz w:val="15"/>
                <w:szCs w:val="15"/>
              </w:rPr>
              <w:t>可以到达的区域。</w:t>
            </w:r>
          </w:p>
        </w:tc>
        <w:tc>
          <w:tcPr>
            <w:tcW w:w="4536" w:type="dxa"/>
            <w:tcBorders>
              <w:top w:val="nil"/>
              <w:left w:val="nil"/>
              <w:bottom w:val="single" w:sz="4" w:space="0" w:color="auto"/>
              <w:right w:val="single" w:sz="4" w:space="0" w:color="auto"/>
            </w:tcBorders>
            <w:shd w:val="clear" w:color="auto" w:fill="auto"/>
            <w:vAlign w:val="center"/>
            <w:hideMark/>
          </w:tcPr>
          <w:p w14:paraId="2CD54C53" w14:textId="77777777"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冲击钻、回转钻、</w:t>
            </w:r>
            <w:proofErr w:type="gramStart"/>
            <w:r w:rsidRPr="00DF18D2">
              <w:rPr>
                <w:rFonts w:ascii="宋体" w:eastAsia="宋体" w:hAnsi="宋体" w:cs="Times New Roman"/>
                <w:color w:val="000000"/>
                <w:kern w:val="0"/>
                <w:sz w:val="15"/>
                <w:szCs w:val="15"/>
              </w:rPr>
              <w:t>旋挖钻</w:t>
            </w:r>
            <w:proofErr w:type="gramEnd"/>
            <w:r w:rsidRPr="00DF18D2">
              <w:rPr>
                <w:rFonts w:ascii="宋体" w:eastAsia="宋体" w:hAnsi="宋体" w:cs="Times New Roman"/>
                <w:color w:val="000000"/>
                <w:kern w:val="0"/>
                <w:sz w:val="15"/>
                <w:szCs w:val="15"/>
              </w:rPr>
              <w:t>等机械成孔工艺。</w:t>
            </w:r>
          </w:p>
        </w:tc>
      </w:tr>
      <w:tr w:rsidR="00DF18D2" w:rsidRPr="00256464" w14:paraId="74B2EDD4" w14:textId="77777777" w:rsidTr="00D63F20">
        <w:trPr>
          <w:trHeight w:val="284"/>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08BA3F7"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6</w:t>
            </w:r>
          </w:p>
        </w:tc>
        <w:tc>
          <w:tcPr>
            <w:tcW w:w="563" w:type="dxa"/>
            <w:tcBorders>
              <w:top w:val="nil"/>
              <w:left w:val="nil"/>
              <w:bottom w:val="single" w:sz="4" w:space="0" w:color="auto"/>
              <w:right w:val="single" w:sz="4" w:space="0" w:color="auto"/>
            </w:tcBorders>
            <w:shd w:val="clear" w:color="auto" w:fill="auto"/>
            <w:vAlign w:val="center"/>
            <w:hideMark/>
          </w:tcPr>
          <w:p w14:paraId="581DE2BE"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1.1.6</w:t>
            </w:r>
          </w:p>
        </w:tc>
        <w:tc>
          <w:tcPr>
            <w:tcW w:w="1275" w:type="dxa"/>
            <w:tcBorders>
              <w:top w:val="nil"/>
              <w:left w:val="nil"/>
              <w:bottom w:val="single" w:sz="4" w:space="0" w:color="auto"/>
              <w:right w:val="single" w:sz="4" w:space="0" w:color="auto"/>
            </w:tcBorders>
            <w:shd w:val="clear" w:color="auto" w:fill="auto"/>
            <w:vAlign w:val="center"/>
            <w:hideMark/>
          </w:tcPr>
          <w:p w14:paraId="0D906CB7" w14:textId="56AD6D48"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沥青类防水卷材热熔工艺</w:t>
            </w:r>
            <w:r w:rsidR="00D81349" w:rsidRPr="00DF18D2">
              <w:rPr>
                <w:rFonts w:ascii="宋体" w:eastAsia="宋体" w:hAnsi="宋体" w:cs="Times New Roman"/>
                <w:color w:val="000000"/>
                <w:kern w:val="0"/>
                <w:sz w:val="15"/>
                <w:szCs w:val="15"/>
              </w:rPr>
              <w:t>(</w:t>
            </w:r>
            <w:r w:rsidRPr="00DF18D2">
              <w:rPr>
                <w:rFonts w:ascii="宋体" w:eastAsia="宋体" w:hAnsi="宋体" w:cs="Times New Roman"/>
                <w:color w:val="000000"/>
                <w:kern w:val="0"/>
                <w:sz w:val="15"/>
                <w:szCs w:val="15"/>
              </w:rPr>
              <w:t>明火施工</w:t>
            </w:r>
            <w:r w:rsidR="00D81349" w:rsidRPr="00DF18D2">
              <w:rPr>
                <w:rFonts w:ascii="宋体" w:eastAsia="宋体" w:hAnsi="宋体" w:cs="Times New Roman"/>
                <w:color w:val="000000"/>
                <w:kern w:val="0"/>
                <w:sz w:val="15"/>
                <w:szCs w:val="15"/>
              </w:rPr>
              <w:t>)</w:t>
            </w:r>
          </w:p>
        </w:tc>
        <w:tc>
          <w:tcPr>
            <w:tcW w:w="3119" w:type="dxa"/>
            <w:tcBorders>
              <w:top w:val="nil"/>
              <w:left w:val="nil"/>
              <w:bottom w:val="single" w:sz="4" w:space="0" w:color="auto"/>
              <w:right w:val="single" w:sz="4" w:space="0" w:color="auto"/>
            </w:tcBorders>
            <w:shd w:val="clear" w:color="auto" w:fill="auto"/>
            <w:vAlign w:val="center"/>
            <w:hideMark/>
          </w:tcPr>
          <w:p w14:paraId="78A76C36" w14:textId="77777777"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使用明火热熔法施工的沥青类防水卷材。</w:t>
            </w:r>
          </w:p>
        </w:tc>
        <w:tc>
          <w:tcPr>
            <w:tcW w:w="850" w:type="dxa"/>
            <w:tcBorders>
              <w:top w:val="nil"/>
              <w:left w:val="nil"/>
              <w:bottom w:val="single" w:sz="4" w:space="0" w:color="auto"/>
              <w:right w:val="single" w:sz="4" w:space="0" w:color="auto"/>
            </w:tcBorders>
            <w:shd w:val="clear" w:color="auto" w:fill="auto"/>
            <w:vAlign w:val="center"/>
            <w:hideMark/>
          </w:tcPr>
          <w:p w14:paraId="49EF5B9D"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限制</w:t>
            </w:r>
          </w:p>
        </w:tc>
        <w:tc>
          <w:tcPr>
            <w:tcW w:w="3828" w:type="dxa"/>
            <w:tcBorders>
              <w:top w:val="nil"/>
              <w:left w:val="nil"/>
              <w:bottom w:val="single" w:sz="4" w:space="0" w:color="auto"/>
              <w:right w:val="single" w:sz="4" w:space="0" w:color="auto"/>
            </w:tcBorders>
            <w:shd w:val="clear" w:color="auto" w:fill="auto"/>
            <w:vAlign w:val="center"/>
            <w:hideMark/>
          </w:tcPr>
          <w:p w14:paraId="7E9A6395" w14:textId="77777777"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不得用于地下密闭空间、通风不畅空间、易燃材料附近的防水工程。</w:t>
            </w:r>
          </w:p>
        </w:tc>
        <w:tc>
          <w:tcPr>
            <w:tcW w:w="4536" w:type="dxa"/>
            <w:tcBorders>
              <w:top w:val="nil"/>
              <w:left w:val="nil"/>
              <w:bottom w:val="single" w:sz="4" w:space="0" w:color="auto"/>
              <w:right w:val="single" w:sz="4" w:space="0" w:color="auto"/>
            </w:tcBorders>
            <w:shd w:val="clear" w:color="auto" w:fill="auto"/>
            <w:vAlign w:val="center"/>
            <w:hideMark/>
          </w:tcPr>
          <w:p w14:paraId="03EB4B43" w14:textId="60458CCE"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粘接</w:t>
            </w:r>
            <w:proofErr w:type="gramStart"/>
            <w:r w:rsidRPr="00DF18D2">
              <w:rPr>
                <w:rFonts w:ascii="宋体" w:eastAsia="宋体" w:hAnsi="宋体" w:cs="Times New Roman"/>
                <w:color w:val="000000"/>
                <w:kern w:val="0"/>
                <w:sz w:val="15"/>
                <w:szCs w:val="15"/>
              </w:rPr>
              <w:t>剂施工</w:t>
            </w:r>
            <w:proofErr w:type="gramEnd"/>
            <w:r w:rsidRPr="00DF18D2">
              <w:rPr>
                <w:rFonts w:ascii="宋体" w:eastAsia="宋体" w:hAnsi="宋体" w:cs="Times New Roman"/>
                <w:color w:val="000000"/>
                <w:kern w:val="0"/>
                <w:sz w:val="15"/>
                <w:szCs w:val="15"/>
              </w:rPr>
              <w:t>工艺</w:t>
            </w:r>
            <w:r w:rsidR="00D81349" w:rsidRPr="00DF18D2">
              <w:rPr>
                <w:rFonts w:ascii="宋体" w:eastAsia="宋体" w:hAnsi="宋体" w:cs="Times New Roman"/>
                <w:color w:val="000000"/>
                <w:kern w:val="0"/>
                <w:sz w:val="15"/>
                <w:szCs w:val="15"/>
              </w:rPr>
              <w:t>(</w:t>
            </w:r>
            <w:r w:rsidRPr="00DF18D2">
              <w:rPr>
                <w:rFonts w:ascii="宋体" w:eastAsia="宋体" w:hAnsi="宋体" w:cs="Times New Roman"/>
                <w:color w:val="000000"/>
                <w:kern w:val="0"/>
                <w:sz w:val="15"/>
                <w:szCs w:val="15"/>
              </w:rPr>
              <w:t>冷粘、热粘、自粘</w:t>
            </w:r>
            <w:r w:rsidR="00D81349" w:rsidRPr="00DF18D2">
              <w:rPr>
                <w:rFonts w:ascii="宋体" w:eastAsia="宋体" w:hAnsi="宋体" w:cs="Times New Roman"/>
                <w:color w:val="000000"/>
                <w:kern w:val="0"/>
                <w:sz w:val="15"/>
                <w:szCs w:val="15"/>
              </w:rPr>
              <w:t>)</w:t>
            </w:r>
            <w:r w:rsidRPr="00DF18D2">
              <w:rPr>
                <w:rFonts w:ascii="宋体" w:eastAsia="宋体" w:hAnsi="宋体" w:cs="Times New Roman"/>
                <w:color w:val="000000"/>
                <w:kern w:val="0"/>
                <w:sz w:val="15"/>
                <w:szCs w:val="15"/>
              </w:rPr>
              <w:t>等。</w:t>
            </w:r>
          </w:p>
        </w:tc>
      </w:tr>
      <w:tr w:rsidR="00AD6B34" w:rsidRPr="00256464" w14:paraId="28EF9FFE" w14:textId="77777777" w:rsidTr="00D63F20">
        <w:trPr>
          <w:trHeight w:val="284"/>
        </w:trPr>
        <w:tc>
          <w:tcPr>
            <w:tcW w:w="14596"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0F5AC977" w14:textId="77777777" w:rsidR="00AD6B34" w:rsidRPr="00DF18D2" w:rsidRDefault="00AD6B34" w:rsidP="00DF18D2">
            <w:pPr>
              <w:widowControl/>
              <w:spacing w:line="200" w:lineRule="exact"/>
              <w:jc w:val="center"/>
              <w:rPr>
                <w:rFonts w:ascii="宋体" w:eastAsia="宋体" w:hAnsi="宋体" w:cs="Times New Roman"/>
                <w:b/>
                <w:bCs/>
                <w:color w:val="000000"/>
                <w:kern w:val="0"/>
                <w:sz w:val="15"/>
                <w:szCs w:val="15"/>
              </w:rPr>
            </w:pPr>
            <w:r w:rsidRPr="00DF18D2">
              <w:rPr>
                <w:rFonts w:ascii="宋体" w:eastAsia="宋体" w:hAnsi="宋体" w:cs="Times New Roman"/>
                <w:b/>
                <w:bCs/>
                <w:color w:val="000000"/>
                <w:kern w:val="0"/>
                <w:sz w:val="15"/>
                <w:szCs w:val="15"/>
              </w:rPr>
              <w:t>2.施工设备</w:t>
            </w:r>
          </w:p>
        </w:tc>
      </w:tr>
      <w:tr w:rsidR="00DF18D2" w:rsidRPr="00256464" w14:paraId="33BE81E0" w14:textId="77777777" w:rsidTr="00D63F20">
        <w:trPr>
          <w:trHeight w:val="284"/>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BD98AE0"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7</w:t>
            </w:r>
          </w:p>
        </w:tc>
        <w:tc>
          <w:tcPr>
            <w:tcW w:w="563" w:type="dxa"/>
            <w:tcBorders>
              <w:top w:val="nil"/>
              <w:left w:val="nil"/>
              <w:bottom w:val="single" w:sz="4" w:space="0" w:color="auto"/>
              <w:right w:val="single" w:sz="4" w:space="0" w:color="auto"/>
            </w:tcBorders>
            <w:shd w:val="clear" w:color="auto" w:fill="auto"/>
            <w:vAlign w:val="center"/>
            <w:hideMark/>
          </w:tcPr>
          <w:p w14:paraId="33B15E4F"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1.2.1</w:t>
            </w:r>
          </w:p>
        </w:tc>
        <w:tc>
          <w:tcPr>
            <w:tcW w:w="1275" w:type="dxa"/>
            <w:tcBorders>
              <w:top w:val="nil"/>
              <w:left w:val="nil"/>
              <w:bottom w:val="single" w:sz="4" w:space="0" w:color="auto"/>
              <w:right w:val="single" w:sz="4" w:space="0" w:color="auto"/>
            </w:tcBorders>
            <w:shd w:val="clear" w:color="auto" w:fill="auto"/>
            <w:vAlign w:val="center"/>
            <w:hideMark/>
          </w:tcPr>
          <w:p w14:paraId="367BD99C" w14:textId="5EAAD057"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竹</w:t>
            </w:r>
            <w:r w:rsidR="00D81349" w:rsidRPr="00DF18D2">
              <w:rPr>
                <w:rFonts w:ascii="宋体" w:eastAsia="宋体" w:hAnsi="宋体" w:cs="Times New Roman"/>
                <w:color w:val="000000"/>
                <w:kern w:val="0"/>
                <w:sz w:val="15"/>
                <w:szCs w:val="15"/>
              </w:rPr>
              <w:t>(</w:t>
            </w:r>
            <w:r w:rsidRPr="00DF18D2">
              <w:rPr>
                <w:rFonts w:ascii="宋体" w:eastAsia="宋体" w:hAnsi="宋体" w:cs="Times New Roman"/>
                <w:color w:val="000000"/>
                <w:kern w:val="0"/>
                <w:sz w:val="15"/>
                <w:szCs w:val="15"/>
              </w:rPr>
              <w:t>木</w:t>
            </w:r>
            <w:r w:rsidR="00D81349" w:rsidRPr="00DF18D2">
              <w:rPr>
                <w:rFonts w:ascii="宋体" w:eastAsia="宋体" w:hAnsi="宋体" w:cs="Times New Roman"/>
                <w:color w:val="000000"/>
                <w:kern w:val="0"/>
                <w:sz w:val="15"/>
                <w:szCs w:val="15"/>
              </w:rPr>
              <w:t>)</w:t>
            </w:r>
            <w:r w:rsidRPr="00DF18D2">
              <w:rPr>
                <w:rFonts w:ascii="宋体" w:eastAsia="宋体" w:hAnsi="宋体" w:cs="Times New Roman"/>
                <w:color w:val="000000"/>
                <w:kern w:val="0"/>
                <w:sz w:val="15"/>
                <w:szCs w:val="15"/>
              </w:rPr>
              <w:t>脚手架</w:t>
            </w:r>
          </w:p>
        </w:tc>
        <w:tc>
          <w:tcPr>
            <w:tcW w:w="3119" w:type="dxa"/>
            <w:tcBorders>
              <w:top w:val="nil"/>
              <w:left w:val="nil"/>
              <w:bottom w:val="single" w:sz="4" w:space="0" w:color="auto"/>
              <w:right w:val="single" w:sz="4" w:space="0" w:color="auto"/>
            </w:tcBorders>
            <w:shd w:val="clear" w:color="auto" w:fill="auto"/>
            <w:vAlign w:val="center"/>
            <w:hideMark/>
          </w:tcPr>
          <w:p w14:paraId="48581881" w14:textId="6CAAD9A6"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采用竹</w:t>
            </w:r>
            <w:r w:rsidR="00D81349" w:rsidRPr="00DF18D2">
              <w:rPr>
                <w:rFonts w:ascii="宋体" w:eastAsia="宋体" w:hAnsi="宋体" w:cs="Times New Roman"/>
                <w:color w:val="000000"/>
                <w:kern w:val="0"/>
                <w:sz w:val="15"/>
                <w:szCs w:val="15"/>
              </w:rPr>
              <w:t>(</w:t>
            </w:r>
            <w:r w:rsidRPr="00DF18D2">
              <w:rPr>
                <w:rFonts w:ascii="宋体" w:eastAsia="宋体" w:hAnsi="宋体" w:cs="Times New Roman"/>
                <w:color w:val="000000"/>
                <w:kern w:val="0"/>
                <w:sz w:val="15"/>
                <w:szCs w:val="15"/>
              </w:rPr>
              <w:t>木</w:t>
            </w:r>
            <w:r w:rsidR="00D81349" w:rsidRPr="00DF18D2">
              <w:rPr>
                <w:rFonts w:ascii="宋体" w:eastAsia="宋体" w:hAnsi="宋体" w:cs="Times New Roman"/>
                <w:color w:val="000000"/>
                <w:kern w:val="0"/>
                <w:sz w:val="15"/>
                <w:szCs w:val="15"/>
              </w:rPr>
              <w:t>)</w:t>
            </w:r>
            <w:r w:rsidRPr="00DF18D2">
              <w:rPr>
                <w:rFonts w:ascii="宋体" w:eastAsia="宋体" w:hAnsi="宋体" w:cs="Times New Roman"/>
                <w:color w:val="000000"/>
                <w:kern w:val="0"/>
                <w:sz w:val="15"/>
                <w:szCs w:val="15"/>
              </w:rPr>
              <w:t>材料搭设的脚手架。</w:t>
            </w:r>
          </w:p>
        </w:tc>
        <w:tc>
          <w:tcPr>
            <w:tcW w:w="850" w:type="dxa"/>
            <w:tcBorders>
              <w:top w:val="nil"/>
              <w:left w:val="nil"/>
              <w:bottom w:val="single" w:sz="4" w:space="0" w:color="auto"/>
              <w:right w:val="single" w:sz="4" w:space="0" w:color="auto"/>
            </w:tcBorders>
            <w:shd w:val="clear" w:color="auto" w:fill="auto"/>
            <w:vAlign w:val="center"/>
            <w:hideMark/>
          </w:tcPr>
          <w:p w14:paraId="76B0D6BD"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禁止</w:t>
            </w:r>
          </w:p>
        </w:tc>
        <w:tc>
          <w:tcPr>
            <w:tcW w:w="3828" w:type="dxa"/>
            <w:tcBorders>
              <w:top w:val="nil"/>
              <w:left w:val="nil"/>
              <w:bottom w:val="single" w:sz="4" w:space="0" w:color="auto"/>
              <w:right w:val="nil"/>
            </w:tcBorders>
            <w:shd w:val="clear" w:color="auto" w:fill="auto"/>
            <w:vAlign w:val="center"/>
            <w:hideMark/>
          </w:tcPr>
          <w:p w14:paraId="792B149B" w14:textId="41D6E00F" w:rsidR="00AD6B34" w:rsidRPr="00DF18D2" w:rsidRDefault="00AD6B34" w:rsidP="00D63F20">
            <w:pPr>
              <w:widowControl/>
              <w:spacing w:line="200" w:lineRule="exact"/>
              <w:jc w:val="left"/>
              <w:rPr>
                <w:rFonts w:ascii="宋体" w:eastAsia="宋体" w:hAnsi="宋体" w:cs="Times New Roman"/>
                <w:color w:val="000000"/>
                <w:kern w:val="0"/>
                <w:sz w:val="15"/>
                <w:szCs w:val="15"/>
              </w:rPr>
            </w:pP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04C27992" w14:textId="77777777" w:rsidR="00AD6B34" w:rsidRPr="00DF18D2" w:rsidRDefault="00AD6B34" w:rsidP="00DF18D2">
            <w:pPr>
              <w:widowControl/>
              <w:spacing w:line="200" w:lineRule="exact"/>
              <w:jc w:val="left"/>
              <w:rPr>
                <w:rFonts w:ascii="宋体" w:eastAsia="宋体" w:hAnsi="宋体" w:cs="Times New Roman"/>
                <w:color w:val="000000"/>
                <w:kern w:val="0"/>
                <w:sz w:val="15"/>
                <w:szCs w:val="15"/>
              </w:rPr>
            </w:pPr>
            <w:proofErr w:type="gramStart"/>
            <w:r w:rsidRPr="00DF18D2">
              <w:rPr>
                <w:rFonts w:ascii="宋体" w:eastAsia="宋体" w:hAnsi="宋体" w:cs="Times New Roman"/>
                <w:color w:val="000000"/>
                <w:kern w:val="0"/>
                <w:sz w:val="15"/>
                <w:szCs w:val="15"/>
              </w:rPr>
              <w:t>承插型盘扣式</w:t>
            </w:r>
            <w:proofErr w:type="gramEnd"/>
            <w:r w:rsidRPr="00DF18D2">
              <w:rPr>
                <w:rFonts w:ascii="宋体" w:eastAsia="宋体" w:hAnsi="宋体" w:cs="Times New Roman"/>
                <w:color w:val="000000"/>
                <w:kern w:val="0"/>
                <w:sz w:val="15"/>
                <w:szCs w:val="15"/>
              </w:rPr>
              <w:t>钢管脚手架、扣件式非悬挑钢管脚手架等。</w:t>
            </w:r>
          </w:p>
        </w:tc>
      </w:tr>
      <w:tr w:rsidR="00DF18D2" w:rsidRPr="00256464" w14:paraId="56136143" w14:textId="77777777" w:rsidTr="00D63F20">
        <w:trPr>
          <w:trHeight w:val="284"/>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92BD1"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lastRenderedPageBreak/>
              <w:t>8</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5F62C8AA"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1.2.2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BB9167E" w14:textId="77777777"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门式钢管支撑架</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36A0DFD4" w14:textId="77777777"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主架呈“门”字型，主要由主框、横框、交叉斜撑、脚手板、可调底座等组成。</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4B78BD3"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限制</w:t>
            </w:r>
          </w:p>
        </w:tc>
        <w:tc>
          <w:tcPr>
            <w:tcW w:w="3828" w:type="dxa"/>
            <w:tcBorders>
              <w:top w:val="single" w:sz="4" w:space="0" w:color="auto"/>
              <w:left w:val="nil"/>
              <w:bottom w:val="single" w:sz="4" w:space="0" w:color="auto"/>
              <w:right w:val="nil"/>
            </w:tcBorders>
            <w:shd w:val="clear" w:color="auto" w:fill="auto"/>
            <w:vAlign w:val="center"/>
            <w:hideMark/>
          </w:tcPr>
          <w:p w14:paraId="207C0641" w14:textId="77777777"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不得用于搭设满堂承重支撑架体系。</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8B4F8" w14:textId="77777777" w:rsidR="00AD6B34" w:rsidRPr="00DF18D2" w:rsidRDefault="00AD6B34" w:rsidP="00DF18D2">
            <w:pPr>
              <w:widowControl/>
              <w:spacing w:line="200" w:lineRule="exact"/>
              <w:jc w:val="left"/>
              <w:rPr>
                <w:rFonts w:ascii="宋体" w:eastAsia="宋体" w:hAnsi="宋体" w:cs="Times New Roman"/>
                <w:color w:val="000000"/>
                <w:kern w:val="0"/>
                <w:sz w:val="15"/>
                <w:szCs w:val="15"/>
              </w:rPr>
            </w:pPr>
            <w:proofErr w:type="gramStart"/>
            <w:r w:rsidRPr="00DF18D2">
              <w:rPr>
                <w:rFonts w:ascii="宋体" w:eastAsia="宋体" w:hAnsi="宋体" w:cs="Times New Roman"/>
                <w:color w:val="000000"/>
                <w:kern w:val="0"/>
                <w:sz w:val="15"/>
                <w:szCs w:val="15"/>
              </w:rPr>
              <w:t>承插型盘扣式</w:t>
            </w:r>
            <w:proofErr w:type="gramEnd"/>
            <w:r w:rsidRPr="00DF18D2">
              <w:rPr>
                <w:rFonts w:ascii="宋体" w:eastAsia="宋体" w:hAnsi="宋体" w:cs="Times New Roman"/>
                <w:color w:val="000000"/>
                <w:kern w:val="0"/>
                <w:sz w:val="15"/>
                <w:szCs w:val="15"/>
              </w:rPr>
              <w:t>钢管支撑架、钢管柱梁式支架、移动模架等。</w:t>
            </w:r>
          </w:p>
        </w:tc>
      </w:tr>
      <w:tr w:rsidR="00DF18D2" w:rsidRPr="00256464" w14:paraId="0ABBE5BB" w14:textId="77777777" w:rsidTr="00D63F20">
        <w:trPr>
          <w:trHeight w:val="284"/>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0873902"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9</w:t>
            </w:r>
          </w:p>
        </w:tc>
        <w:tc>
          <w:tcPr>
            <w:tcW w:w="563" w:type="dxa"/>
            <w:tcBorders>
              <w:top w:val="nil"/>
              <w:left w:val="nil"/>
              <w:bottom w:val="single" w:sz="4" w:space="0" w:color="auto"/>
              <w:right w:val="single" w:sz="4" w:space="0" w:color="auto"/>
            </w:tcBorders>
            <w:shd w:val="clear" w:color="auto" w:fill="auto"/>
            <w:vAlign w:val="center"/>
            <w:hideMark/>
          </w:tcPr>
          <w:p w14:paraId="1EA2CA42"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1.2.3</w:t>
            </w:r>
          </w:p>
        </w:tc>
        <w:tc>
          <w:tcPr>
            <w:tcW w:w="1275" w:type="dxa"/>
            <w:tcBorders>
              <w:top w:val="nil"/>
              <w:left w:val="nil"/>
              <w:bottom w:val="single" w:sz="4" w:space="0" w:color="auto"/>
              <w:right w:val="single" w:sz="4" w:space="0" w:color="auto"/>
            </w:tcBorders>
            <w:shd w:val="clear" w:color="auto" w:fill="auto"/>
            <w:vAlign w:val="center"/>
            <w:hideMark/>
          </w:tcPr>
          <w:p w14:paraId="66361938" w14:textId="77777777"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白炽灯、碘钨灯、卤素灯</w:t>
            </w:r>
          </w:p>
        </w:tc>
        <w:tc>
          <w:tcPr>
            <w:tcW w:w="3119" w:type="dxa"/>
            <w:tcBorders>
              <w:top w:val="nil"/>
              <w:left w:val="nil"/>
              <w:bottom w:val="single" w:sz="4" w:space="0" w:color="auto"/>
              <w:right w:val="single" w:sz="4" w:space="0" w:color="auto"/>
            </w:tcBorders>
            <w:shd w:val="clear" w:color="auto" w:fill="auto"/>
            <w:vAlign w:val="center"/>
            <w:hideMark/>
          </w:tcPr>
          <w:p w14:paraId="447271FA" w14:textId="77777777"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施工工地用于照明的白炽灯、碘钨灯、卤素灯等非节能光源。</w:t>
            </w:r>
          </w:p>
        </w:tc>
        <w:tc>
          <w:tcPr>
            <w:tcW w:w="850" w:type="dxa"/>
            <w:tcBorders>
              <w:top w:val="nil"/>
              <w:left w:val="nil"/>
              <w:bottom w:val="single" w:sz="4" w:space="0" w:color="auto"/>
              <w:right w:val="single" w:sz="4" w:space="0" w:color="auto"/>
            </w:tcBorders>
            <w:shd w:val="clear" w:color="auto" w:fill="auto"/>
            <w:vAlign w:val="center"/>
            <w:hideMark/>
          </w:tcPr>
          <w:p w14:paraId="758B6E97"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限制</w:t>
            </w:r>
          </w:p>
        </w:tc>
        <w:tc>
          <w:tcPr>
            <w:tcW w:w="3828" w:type="dxa"/>
            <w:tcBorders>
              <w:top w:val="nil"/>
              <w:left w:val="nil"/>
              <w:bottom w:val="single" w:sz="4" w:space="0" w:color="auto"/>
              <w:right w:val="nil"/>
            </w:tcBorders>
            <w:shd w:val="clear" w:color="auto" w:fill="auto"/>
            <w:vAlign w:val="center"/>
            <w:hideMark/>
          </w:tcPr>
          <w:p w14:paraId="011E90D8" w14:textId="77777777"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不得用于建设工地的生产、办公、生活等区域的照明。</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0CA756DC" w14:textId="77777777"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LED灯、节能灯等。</w:t>
            </w:r>
          </w:p>
        </w:tc>
      </w:tr>
      <w:tr w:rsidR="00DF18D2" w:rsidRPr="00256464" w14:paraId="30D3FFED" w14:textId="77777777" w:rsidTr="00D63F20">
        <w:trPr>
          <w:trHeight w:val="284"/>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568F190"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10</w:t>
            </w:r>
          </w:p>
        </w:tc>
        <w:tc>
          <w:tcPr>
            <w:tcW w:w="563" w:type="dxa"/>
            <w:tcBorders>
              <w:top w:val="nil"/>
              <w:left w:val="nil"/>
              <w:bottom w:val="single" w:sz="4" w:space="0" w:color="auto"/>
              <w:right w:val="single" w:sz="4" w:space="0" w:color="auto"/>
            </w:tcBorders>
            <w:shd w:val="clear" w:color="auto" w:fill="auto"/>
            <w:vAlign w:val="center"/>
            <w:hideMark/>
          </w:tcPr>
          <w:p w14:paraId="06081378"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1.2.4</w:t>
            </w:r>
          </w:p>
        </w:tc>
        <w:tc>
          <w:tcPr>
            <w:tcW w:w="1275" w:type="dxa"/>
            <w:tcBorders>
              <w:top w:val="nil"/>
              <w:left w:val="nil"/>
              <w:bottom w:val="single" w:sz="4" w:space="0" w:color="auto"/>
              <w:right w:val="single" w:sz="4" w:space="0" w:color="auto"/>
            </w:tcBorders>
            <w:shd w:val="clear" w:color="auto" w:fill="auto"/>
            <w:vAlign w:val="center"/>
            <w:hideMark/>
          </w:tcPr>
          <w:p w14:paraId="7EDF9ED5" w14:textId="77777777"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龙门架、井架物料提升机</w:t>
            </w:r>
          </w:p>
        </w:tc>
        <w:tc>
          <w:tcPr>
            <w:tcW w:w="3119" w:type="dxa"/>
            <w:tcBorders>
              <w:top w:val="nil"/>
              <w:left w:val="nil"/>
              <w:bottom w:val="single" w:sz="4" w:space="0" w:color="auto"/>
              <w:right w:val="single" w:sz="4" w:space="0" w:color="auto"/>
            </w:tcBorders>
            <w:shd w:val="clear" w:color="auto" w:fill="auto"/>
            <w:vAlign w:val="center"/>
            <w:hideMark/>
          </w:tcPr>
          <w:p w14:paraId="63DD5314" w14:textId="77777777"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安装龙门架、井架物料提升机进行材料的垂直运输。</w:t>
            </w:r>
          </w:p>
        </w:tc>
        <w:tc>
          <w:tcPr>
            <w:tcW w:w="850" w:type="dxa"/>
            <w:tcBorders>
              <w:top w:val="nil"/>
              <w:left w:val="nil"/>
              <w:bottom w:val="single" w:sz="4" w:space="0" w:color="auto"/>
              <w:right w:val="single" w:sz="4" w:space="0" w:color="auto"/>
            </w:tcBorders>
            <w:shd w:val="clear" w:color="auto" w:fill="auto"/>
            <w:vAlign w:val="center"/>
            <w:hideMark/>
          </w:tcPr>
          <w:p w14:paraId="3CC9104A"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限制</w:t>
            </w:r>
          </w:p>
        </w:tc>
        <w:tc>
          <w:tcPr>
            <w:tcW w:w="3828" w:type="dxa"/>
            <w:tcBorders>
              <w:top w:val="nil"/>
              <w:left w:val="nil"/>
              <w:bottom w:val="single" w:sz="4" w:space="0" w:color="auto"/>
              <w:right w:val="single" w:sz="4" w:space="0" w:color="auto"/>
            </w:tcBorders>
            <w:shd w:val="clear" w:color="auto" w:fill="auto"/>
            <w:vAlign w:val="center"/>
            <w:hideMark/>
          </w:tcPr>
          <w:p w14:paraId="0882C18D" w14:textId="77777777"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不得用于25米及以上的建设工程。</w:t>
            </w:r>
          </w:p>
        </w:tc>
        <w:tc>
          <w:tcPr>
            <w:tcW w:w="4536" w:type="dxa"/>
            <w:tcBorders>
              <w:top w:val="nil"/>
              <w:left w:val="nil"/>
              <w:bottom w:val="single" w:sz="4" w:space="0" w:color="auto"/>
              <w:right w:val="single" w:sz="4" w:space="0" w:color="auto"/>
            </w:tcBorders>
            <w:shd w:val="clear" w:color="auto" w:fill="auto"/>
            <w:vAlign w:val="center"/>
            <w:hideMark/>
          </w:tcPr>
          <w:p w14:paraId="1B47E975" w14:textId="77777777"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人货两用施工升降机等。</w:t>
            </w:r>
          </w:p>
        </w:tc>
      </w:tr>
      <w:tr w:rsidR="00AD6B34" w:rsidRPr="00256464" w14:paraId="432755CB" w14:textId="77777777" w:rsidTr="00D63F20">
        <w:trPr>
          <w:trHeight w:val="284"/>
        </w:trPr>
        <w:tc>
          <w:tcPr>
            <w:tcW w:w="14596"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500DF971" w14:textId="77777777" w:rsidR="00AD6B34" w:rsidRPr="00DF18D2" w:rsidRDefault="00AD6B34" w:rsidP="00DF18D2">
            <w:pPr>
              <w:widowControl/>
              <w:spacing w:line="200" w:lineRule="exact"/>
              <w:jc w:val="center"/>
              <w:rPr>
                <w:rFonts w:ascii="宋体" w:eastAsia="宋体" w:hAnsi="宋体" w:cs="Times New Roman"/>
                <w:b/>
                <w:bCs/>
                <w:color w:val="000000"/>
                <w:kern w:val="0"/>
                <w:sz w:val="15"/>
                <w:szCs w:val="15"/>
              </w:rPr>
            </w:pPr>
            <w:r w:rsidRPr="00DF18D2">
              <w:rPr>
                <w:rFonts w:ascii="宋体" w:eastAsia="宋体" w:hAnsi="宋体" w:cs="Times New Roman"/>
                <w:b/>
                <w:bCs/>
                <w:color w:val="000000"/>
                <w:kern w:val="0"/>
                <w:sz w:val="15"/>
                <w:szCs w:val="15"/>
              </w:rPr>
              <w:t>3.工程材料</w:t>
            </w:r>
          </w:p>
        </w:tc>
      </w:tr>
      <w:tr w:rsidR="00DF18D2" w:rsidRPr="00256464" w14:paraId="41F76A53" w14:textId="77777777" w:rsidTr="00D63F20">
        <w:trPr>
          <w:trHeight w:val="284"/>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57131C3E"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11</w:t>
            </w:r>
          </w:p>
        </w:tc>
        <w:tc>
          <w:tcPr>
            <w:tcW w:w="563" w:type="dxa"/>
            <w:tcBorders>
              <w:top w:val="nil"/>
              <w:left w:val="nil"/>
              <w:bottom w:val="single" w:sz="4" w:space="0" w:color="auto"/>
              <w:right w:val="single" w:sz="4" w:space="0" w:color="auto"/>
            </w:tcBorders>
            <w:shd w:val="clear" w:color="auto" w:fill="auto"/>
            <w:vAlign w:val="center"/>
            <w:hideMark/>
          </w:tcPr>
          <w:p w14:paraId="132F6C04"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1.3.1</w:t>
            </w:r>
          </w:p>
        </w:tc>
        <w:tc>
          <w:tcPr>
            <w:tcW w:w="1275" w:type="dxa"/>
            <w:tcBorders>
              <w:top w:val="nil"/>
              <w:left w:val="nil"/>
              <w:bottom w:val="single" w:sz="4" w:space="0" w:color="auto"/>
              <w:right w:val="single" w:sz="4" w:space="0" w:color="auto"/>
            </w:tcBorders>
            <w:shd w:val="clear" w:color="auto" w:fill="auto"/>
            <w:vAlign w:val="center"/>
            <w:hideMark/>
          </w:tcPr>
          <w:p w14:paraId="1D4F81BD" w14:textId="77777777"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有碱速凝剂</w:t>
            </w:r>
          </w:p>
        </w:tc>
        <w:tc>
          <w:tcPr>
            <w:tcW w:w="3119" w:type="dxa"/>
            <w:tcBorders>
              <w:top w:val="nil"/>
              <w:left w:val="nil"/>
              <w:bottom w:val="single" w:sz="4" w:space="0" w:color="auto"/>
              <w:right w:val="single" w:sz="4" w:space="0" w:color="auto"/>
            </w:tcBorders>
            <w:shd w:val="clear" w:color="auto" w:fill="auto"/>
            <w:vAlign w:val="center"/>
            <w:hideMark/>
          </w:tcPr>
          <w:p w14:paraId="0E30F08D" w14:textId="77777777"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氧化钠当量含量大于1.0%且小于生产</w:t>
            </w:r>
            <w:proofErr w:type="gramStart"/>
            <w:r w:rsidRPr="00DF18D2">
              <w:rPr>
                <w:rFonts w:ascii="宋体" w:eastAsia="宋体" w:hAnsi="宋体" w:cs="Times New Roman"/>
                <w:color w:val="000000"/>
                <w:kern w:val="0"/>
                <w:sz w:val="15"/>
                <w:szCs w:val="15"/>
              </w:rPr>
              <w:t>厂控制值</w:t>
            </w:r>
            <w:proofErr w:type="gramEnd"/>
            <w:r w:rsidRPr="00DF18D2">
              <w:rPr>
                <w:rFonts w:ascii="宋体" w:eastAsia="宋体" w:hAnsi="宋体" w:cs="Times New Roman"/>
                <w:color w:val="000000"/>
                <w:kern w:val="0"/>
                <w:sz w:val="15"/>
                <w:szCs w:val="15"/>
              </w:rPr>
              <w:t>的速凝剂。</w:t>
            </w:r>
          </w:p>
        </w:tc>
        <w:tc>
          <w:tcPr>
            <w:tcW w:w="850" w:type="dxa"/>
            <w:tcBorders>
              <w:top w:val="nil"/>
              <w:left w:val="nil"/>
              <w:bottom w:val="single" w:sz="4" w:space="0" w:color="auto"/>
              <w:right w:val="single" w:sz="4" w:space="0" w:color="auto"/>
            </w:tcBorders>
            <w:shd w:val="clear" w:color="auto" w:fill="auto"/>
            <w:vAlign w:val="center"/>
            <w:hideMark/>
          </w:tcPr>
          <w:p w14:paraId="0689103E"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禁止</w:t>
            </w:r>
          </w:p>
        </w:tc>
        <w:tc>
          <w:tcPr>
            <w:tcW w:w="3828" w:type="dxa"/>
            <w:tcBorders>
              <w:top w:val="nil"/>
              <w:left w:val="nil"/>
              <w:bottom w:val="single" w:sz="4" w:space="0" w:color="auto"/>
              <w:right w:val="single" w:sz="4" w:space="0" w:color="auto"/>
            </w:tcBorders>
            <w:shd w:val="clear" w:color="auto" w:fill="auto"/>
            <w:vAlign w:val="center"/>
            <w:hideMark/>
          </w:tcPr>
          <w:p w14:paraId="5340C4C8" w14:textId="6B5E76AA" w:rsidR="00AD6B34" w:rsidRPr="00DF18D2" w:rsidRDefault="00AD6B34" w:rsidP="00D63F20">
            <w:pPr>
              <w:widowControl/>
              <w:spacing w:line="200" w:lineRule="exact"/>
              <w:jc w:val="left"/>
              <w:rPr>
                <w:rFonts w:ascii="宋体" w:eastAsia="宋体" w:hAnsi="宋体" w:cs="Times New Roman"/>
                <w:color w:val="000000"/>
                <w:kern w:val="0"/>
                <w:sz w:val="15"/>
                <w:szCs w:val="15"/>
              </w:rPr>
            </w:pPr>
          </w:p>
        </w:tc>
        <w:tc>
          <w:tcPr>
            <w:tcW w:w="4536" w:type="dxa"/>
            <w:tcBorders>
              <w:top w:val="nil"/>
              <w:left w:val="nil"/>
              <w:bottom w:val="single" w:sz="4" w:space="0" w:color="auto"/>
              <w:right w:val="single" w:sz="4" w:space="0" w:color="auto"/>
            </w:tcBorders>
            <w:shd w:val="clear" w:color="auto" w:fill="auto"/>
            <w:vAlign w:val="center"/>
            <w:hideMark/>
          </w:tcPr>
          <w:p w14:paraId="76CA1793" w14:textId="77777777"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溶液型液体无碱速凝剂、悬浮液型液体无碱速凝剂等。</w:t>
            </w:r>
          </w:p>
        </w:tc>
      </w:tr>
      <w:tr w:rsidR="00AD6B34" w:rsidRPr="00256464" w14:paraId="3BDCC20E" w14:textId="77777777" w:rsidTr="00D63F20">
        <w:trPr>
          <w:trHeight w:val="284"/>
        </w:trPr>
        <w:tc>
          <w:tcPr>
            <w:tcW w:w="1459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BB6B8CF" w14:textId="77777777" w:rsidR="00AD6B34" w:rsidRPr="00DF18D2" w:rsidRDefault="00AD6B34" w:rsidP="00DF18D2">
            <w:pPr>
              <w:widowControl/>
              <w:spacing w:line="200" w:lineRule="exact"/>
              <w:jc w:val="center"/>
              <w:rPr>
                <w:rFonts w:ascii="宋体" w:eastAsia="宋体" w:hAnsi="宋体" w:cs="Times New Roman"/>
                <w:b/>
                <w:bCs/>
                <w:color w:val="000000"/>
                <w:kern w:val="0"/>
                <w:sz w:val="15"/>
                <w:szCs w:val="15"/>
              </w:rPr>
            </w:pPr>
            <w:r w:rsidRPr="00DF18D2">
              <w:rPr>
                <w:rFonts w:ascii="宋体" w:eastAsia="宋体" w:hAnsi="宋体" w:cs="Times New Roman"/>
                <w:b/>
                <w:bCs/>
                <w:color w:val="000000"/>
                <w:kern w:val="0"/>
                <w:sz w:val="15"/>
                <w:szCs w:val="15"/>
              </w:rPr>
              <w:t>二、市政基础设施工程</w:t>
            </w:r>
          </w:p>
        </w:tc>
      </w:tr>
      <w:tr w:rsidR="00AD6B34" w:rsidRPr="00256464" w14:paraId="5E2773A7" w14:textId="77777777" w:rsidTr="00D63F20">
        <w:trPr>
          <w:trHeight w:val="284"/>
        </w:trPr>
        <w:tc>
          <w:tcPr>
            <w:tcW w:w="14596"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1F0D594C" w14:textId="647A0263" w:rsidR="00AD6B34" w:rsidRPr="00DF18D2" w:rsidRDefault="00AD6B34" w:rsidP="00DF18D2">
            <w:pPr>
              <w:widowControl/>
              <w:spacing w:line="200" w:lineRule="exact"/>
              <w:jc w:val="center"/>
              <w:rPr>
                <w:rFonts w:ascii="宋体" w:eastAsia="宋体" w:hAnsi="宋体" w:cs="Times New Roman"/>
                <w:b/>
                <w:bCs/>
                <w:color w:val="000000"/>
                <w:kern w:val="0"/>
                <w:sz w:val="15"/>
                <w:szCs w:val="15"/>
              </w:rPr>
            </w:pPr>
            <w:r w:rsidRPr="00DF18D2">
              <w:rPr>
                <w:rFonts w:ascii="宋体" w:eastAsia="宋体" w:hAnsi="宋体" w:cs="Times New Roman"/>
                <w:b/>
                <w:bCs/>
                <w:color w:val="000000"/>
                <w:kern w:val="0"/>
                <w:sz w:val="15"/>
                <w:szCs w:val="15"/>
              </w:rPr>
              <w:t>1.施工工艺</w:t>
            </w:r>
          </w:p>
        </w:tc>
      </w:tr>
      <w:tr w:rsidR="00DF18D2" w:rsidRPr="00256464" w14:paraId="48F5CF36" w14:textId="77777777" w:rsidTr="00D63F20">
        <w:trPr>
          <w:trHeight w:val="284"/>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A8CAC9B"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12</w:t>
            </w:r>
          </w:p>
        </w:tc>
        <w:tc>
          <w:tcPr>
            <w:tcW w:w="563" w:type="dxa"/>
            <w:tcBorders>
              <w:top w:val="nil"/>
              <w:left w:val="nil"/>
              <w:bottom w:val="single" w:sz="4" w:space="0" w:color="auto"/>
              <w:right w:val="single" w:sz="4" w:space="0" w:color="auto"/>
            </w:tcBorders>
            <w:shd w:val="clear" w:color="auto" w:fill="auto"/>
            <w:noWrap/>
            <w:vAlign w:val="center"/>
            <w:hideMark/>
          </w:tcPr>
          <w:p w14:paraId="71C66F1A"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2.1.1</w:t>
            </w:r>
          </w:p>
        </w:tc>
        <w:tc>
          <w:tcPr>
            <w:tcW w:w="1275" w:type="dxa"/>
            <w:tcBorders>
              <w:top w:val="nil"/>
              <w:left w:val="nil"/>
              <w:bottom w:val="single" w:sz="4" w:space="0" w:color="auto"/>
              <w:right w:val="single" w:sz="4" w:space="0" w:color="auto"/>
            </w:tcBorders>
            <w:shd w:val="clear" w:color="auto" w:fill="auto"/>
            <w:vAlign w:val="center"/>
            <w:hideMark/>
          </w:tcPr>
          <w:p w14:paraId="64A12C82" w14:textId="72930CF0"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盖梁</w:t>
            </w:r>
            <w:r w:rsidR="00D81349" w:rsidRPr="00DF18D2">
              <w:rPr>
                <w:rFonts w:ascii="宋体" w:eastAsia="宋体" w:hAnsi="宋体" w:cs="Times New Roman"/>
                <w:color w:val="000000"/>
                <w:kern w:val="0"/>
                <w:sz w:val="15"/>
                <w:szCs w:val="15"/>
              </w:rPr>
              <w:t>(</w:t>
            </w:r>
            <w:proofErr w:type="gramStart"/>
            <w:r w:rsidRPr="00DF18D2">
              <w:rPr>
                <w:rFonts w:ascii="宋体" w:eastAsia="宋体" w:hAnsi="宋体" w:cs="Times New Roman"/>
                <w:color w:val="000000"/>
                <w:kern w:val="0"/>
                <w:sz w:val="15"/>
                <w:szCs w:val="15"/>
              </w:rPr>
              <w:t>系梁</w:t>
            </w:r>
            <w:proofErr w:type="gramEnd"/>
            <w:r w:rsidR="00D81349" w:rsidRPr="00DF18D2">
              <w:rPr>
                <w:rFonts w:ascii="宋体" w:eastAsia="宋体" w:hAnsi="宋体" w:cs="Times New Roman"/>
                <w:color w:val="000000"/>
                <w:kern w:val="0"/>
                <w:sz w:val="15"/>
                <w:szCs w:val="15"/>
              </w:rPr>
              <w:t>)</w:t>
            </w:r>
            <w:r w:rsidRPr="00DF18D2">
              <w:rPr>
                <w:rFonts w:ascii="宋体" w:eastAsia="宋体" w:hAnsi="宋体" w:cs="Times New Roman"/>
                <w:color w:val="000000"/>
                <w:kern w:val="0"/>
                <w:sz w:val="15"/>
                <w:szCs w:val="15"/>
              </w:rPr>
              <w:t>无漏油保险装置的液压</w:t>
            </w:r>
            <w:proofErr w:type="gramStart"/>
            <w:r w:rsidRPr="00DF18D2">
              <w:rPr>
                <w:rFonts w:ascii="宋体" w:eastAsia="宋体" w:hAnsi="宋体" w:cs="Times New Roman"/>
                <w:color w:val="000000"/>
                <w:kern w:val="0"/>
                <w:sz w:val="15"/>
                <w:szCs w:val="15"/>
              </w:rPr>
              <w:t>千斤顶卸落模板</w:t>
            </w:r>
            <w:proofErr w:type="gramEnd"/>
            <w:r w:rsidRPr="00DF18D2">
              <w:rPr>
                <w:rFonts w:ascii="宋体" w:eastAsia="宋体" w:hAnsi="宋体" w:cs="Times New Roman"/>
                <w:color w:val="000000"/>
                <w:kern w:val="0"/>
                <w:sz w:val="15"/>
                <w:szCs w:val="15"/>
              </w:rPr>
              <w:t>工艺</w:t>
            </w:r>
          </w:p>
        </w:tc>
        <w:tc>
          <w:tcPr>
            <w:tcW w:w="3119" w:type="dxa"/>
            <w:tcBorders>
              <w:top w:val="nil"/>
              <w:left w:val="nil"/>
              <w:bottom w:val="single" w:sz="4" w:space="0" w:color="auto"/>
              <w:right w:val="single" w:sz="4" w:space="0" w:color="auto"/>
            </w:tcBorders>
            <w:shd w:val="clear" w:color="auto" w:fill="auto"/>
            <w:vAlign w:val="center"/>
            <w:hideMark/>
          </w:tcPr>
          <w:p w14:paraId="16355F01" w14:textId="77777777"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盖梁</w:t>
            </w:r>
            <w:proofErr w:type="gramStart"/>
            <w:r w:rsidRPr="00DF18D2">
              <w:rPr>
                <w:rFonts w:ascii="宋体" w:eastAsia="宋体" w:hAnsi="宋体" w:cs="Times New Roman"/>
                <w:color w:val="000000"/>
                <w:kern w:val="0"/>
                <w:sz w:val="15"/>
                <w:szCs w:val="15"/>
              </w:rPr>
              <w:t>或系梁施工</w:t>
            </w:r>
            <w:proofErr w:type="gramEnd"/>
            <w:r w:rsidRPr="00DF18D2">
              <w:rPr>
                <w:rFonts w:ascii="宋体" w:eastAsia="宋体" w:hAnsi="宋体" w:cs="Times New Roman"/>
                <w:color w:val="000000"/>
                <w:kern w:val="0"/>
                <w:sz w:val="15"/>
                <w:szCs w:val="15"/>
              </w:rPr>
              <w:t>时底</w:t>
            </w:r>
            <w:proofErr w:type="gramStart"/>
            <w:r w:rsidRPr="00DF18D2">
              <w:rPr>
                <w:rFonts w:ascii="宋体" w:eastAsia="宋体" w:hAnsi="宋体" w:cs="Times New Roman"/>
                <w:color w:val="000000"/>
                <w:kern w:val="0"/>
                <w:sz w:val="15"/>
                <w:szCs w:val="15"/>
              </w:rPr>
              <w:t>模采用</w:t>
            </w:r>
            <w:proofErr w:type="gramEnd"/>
            <w:r w:rsidRPr="00DF18D2">
              <w:rPr>
                <w:rFonts w:ascii="宋体" w:eastAsia="宋体" w:hAnsi="宋体" w:cs="Times New Roman"/>
                <w:color w:val="000000"/>
                <w:kern w:val="0"/>
                <w:sz w:val="15"/>
                <w:szCs w:val="15"/>
              </w:rPr>
              <w:t>无保险装置液压千斤顶做支撑，通过液压千斤顶卸压脱模。</w:t>
            </w:r>
          </w:p>
        </w:tc>
        <w:tc>
          <w:tcPr>
            <w:tcW w:w="850" w:type="dxa"/>
            <w:tcBorders>
              <w:top w:val="nil"/>
              <w:left w:val="nil"/>
              <w:bottom w:val="single" w:sz="4" w:space="0" w:color="auto"/>
              <w:right w:val="single" w:sz="4" w:space="0" w:color="auto"/>
            </w:tcBorders>
            <w:shd w:val="clear" w:color="auto" w:fill="auto"/>
            <w:vAlign w:val="center"/>
            <w:hideMark/>
          </w:tcPr>
          <w:p w14:paraId="188A72CC"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禁止</w:t>
            </w:r>
          </w:p>
        </w:tc>
        <w:tc>
          <w:tcPr>
            <w:tcW w:w="3828" w:type="dxa"/>
            <w:tcBorders>
              <w:top w:val="nil"/>
              <w:left w:val="nil"/>
              <w:bottom w:val="single" w:sz="4" w:space="0" w:color="auto"/>
              <w:right w:val="single" w:sz="4" w:space="0" w:color="auto"/>
            </w:tcBorders>
            <w:shd w:val="clear" w:color="auto" w:fill="auto"/>
            <w:vAlign w:val="center"/>
            <w:hideMark/>
          </w:tcPr>
          <w:p w14:paraId="1262AFE3" w14:textId="21FB4215" w:rsidR="00AD6B34" w:rsidRPr="00DF18D2" w:rsidRDefault="00AD6B34" w:rsidP="00D63F20">
            <w:pPr>
              <w:widowControl/>
              <w:spacing w:line="200" w:lineRule="exact"/>
              <w:jc w:val="left"/>
              <w:rPr>
                <w:rFonts w:ascii="宋体" w:eastAsia="宋体" w:hAnsi="宋体" w:cs="Times New Roman"/>
                <w:color w:val="000000"/>
                <w:kern w:val="0"/>
                <w:sz w:val="15"/>
                <w:szCs w:val="15"/>
              </w:rPr>
            </w:pPr>
          </w:p>
        </w:tc>
        <w:tc>
          <w:tcPr>
            <w:tcW w:w="4536" w:type="dxa"/>
            <w:tcBorders>
              <w:top w:val="nil"/>
              <w:left w:val="nil"/>
              <w:bottom w:val="single" w:sz="4" w:space="0" w:color="auto"/>
              <w:right w:val="single" w:sz="4" w:space="0" w:color="auto"/>
            </w:tcBorders>
            <w:shd w:val="clear" w:color="auto" w:fill="auto"/>
            <w:vAlign w:val="center"/>
            <w:hideMark/>
          </w:tcPr>
          <w:p w14:paraId="6F025EA5" w14:textId="77777777"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砂筒、自锁式液压千斤顶</w:t>
            </w:r>
            <w:proofErr w:type="gramStart"/>
            <w:r w:rsidRPr="00DF18D2">
              <w:rPr>
                <w:rFonts w:ascii="宋体" w:eastAsia="宋体" w:hAnsi="宋体" w:cs="Times New Roman"/>
                <w:color w:val="000000"/>
                <w:kern w:val="0"/>
                <w:sz w:val="15"/>
                <w:szCs w:val="15"/>
              </w:rPr>
              <w:t>等卸落</w:t>
            </w:r>
            <w:proofErr w:type="gramEnd"/>
            <w:r w:rsidRPr="00DF18D2">
              <w:rPr>
                <w:rFonts w:ascii="宋体" w:eastAsia="宋体" w:hAnsi="宋体" w:cs="Times New Roman"/>
                <w:color w:val="000000"/>
                <w:kern w:val="0"/>
                <w:sz w:val="15"/>
                <w:szCs w:val="15"/>
              </w:rPr>
              <w:t>模板工艺。</w:t>
            </w:r>
          </w:p>
        </w:tc>
      </w:tr>
      <w:tr w:rsidR="00DF18D2" w:rsidRPr="00256464" w14:paraId="76B5C24E" w14:textId="77777777" w:rsidTr="00D63F20">
        <w:trPr>
          <w:trHeight w:val="284"/>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91B1A6B"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13</w:t>
            </w:r>
          </w:p>
        </w:tc>
        <w:tc>
          <w:tcPr>
            <w:tcW w:w="563" w:type="dxa"/>
            <w:tcBorders>
              <w:top w:val="nil"/>
              <w:left w:val="nil"/>
              <w:bottom w:val="single" w:sz="4" w:space="0" w:color="auto"/>
              <w:right w:val="single" w:sz="4" w:space="0" w:color="auto"/>
            </w:tcBorders>
            <w:shd w:val="clear" w:color="auto" w:fill="auto"/>
            <w:noWrap/>
            <w:vAlign w:val="center"/>
            <w:hideMark/>
          </w:tcPr>
          <w:p w14:paraId="3FD13F81"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2.1.2</w:t>
            </w:r>
          </w:p>
        </w:tc>
        <w:tc>
          <w:tcPr>
            <w:tcW w:w="1275" w:type="dxa"/>
            <w:tcBorders>
              <w:top w:val="nil"/>
              <w:left w:val="nil"/>
              <w:bottom w:val="single" w:sz="4" w:space="0" w:color="auto"/>
              <w:right w:val="single" w:sz="4" w:space="0" w:color="auto"/>
            </w:tcBorders>
            <w:shd w:val="clear" w:color="auto" w:fill="auto"/>
            <w:vAlign w:val="center"/>
            <w:hideMark/>
          </w:tcPr>
          <w:p w14:paraId="597E2063" w14:textId="77777777"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空心板、</w:t>
            </w:r>
            <w:proofErr w:type="gramStart"/>
            <w:r w:rsidRPr="00DF18D2">
              <w:rPr>
                <w:rFonts w:ascii="宋体" w:eastAsia="宋体" w:hAnsi="宋体" w:cs="Times New Roman"/>
                <w:color w:val="000000"/>
                <w:kern w:val="0"/>
                <w:sz w:val="15"/>
                <w:szCs w:val="15"/>
              </w:rPr>
              <w:t>箱型梁气囊</w:t>
            </w:r>
            <w:proofErr w:type="gramEnd"/>
            <w:r w:rsidRPr="00DF18D2">
              <w:rPr>
                <w:rFonts w:ascii="宋体" w:eastAsia="宋体" w:hAnsi="宋体" w:cs="Times New Roman"/>
                <w:color w:val="000000"/>
                <w:kern w:val="0"/>
                <w:sz w:val="15"/>
                <w:szCs w:val="15"/>
              </w:rPr>
              <w:t>内模工艺</w:t>
            </w:r>
          </w:p>
        </w:tc>
        <w:tc>
          <w:tcPr>
            <w:tcW w:w="3119" w:type="dxa"/>
            <w:tcBorders>
              <w:top w:val="nil"/>
              <w:left w:val="nil"/>
              <w:bottom w:val="single" w:sz="4" w:space="0" w:color="auto"/>
              <w:right w:val="single" w:sz="4" w:space="0" w:color="auto"/>
            </w:tcBorders>
            <w:shd w:val="clear" w:color="auto" w:fill="auto"/>
            <w:vAlign w:val="center"/>
            <w:hideMark/>
          </w:tcPr>
          <w:p w14:paraId="56AD5EB7" w14:textId="77777777" w:rsidR="00AD6B34" w:rsidRPr="00D63F20" w:rsidRDefault="00AD6B34" w:rsidP="00DF18D2">
            <w:pPr>
              <w:widowControl/>
              <w:spacing w:line="200" w:lineRule="exact"/>
              <w:jc w:val="left"/>
              <w:rPr>
                <w:rFonts w:ascii="宋体" w:eastAsia="宋体" w:hAnsi="宋体" w:cs="Times New Roman"/>
                <w:color w:val="000000"/>
                <w:kern w:val="0"/>
                <w:sz w:val="13"/>
                <w:szCs w:val="13"/>
              </w:rPr>
            </w:pPr>
            <w:r w:rsidRPr="00D63F20">
              <w:rPr>
                <w:rFonts w:ascii="宋体" w:eastAsia="宋体" w:hAnsi="宋体" w:cs="Times New Roman"/>
                <w:color w:val="000000"/>
                <w:kern w:val="0"/>
                <w:sz w:val="13"/>
                <w:szCs w:val="13"/>
              </w:rPr>
              <w:t>用橡胶充气气囊作为空心梁板或</w:t>
            </w:r>
            <w:proofErr w:type="gramStart"/>
            <w:r w:rsidRPr="00D63F20">
              <w:rPr>
                <w:rFonts w:ascii="宋体" w:eastAsia="宋体" w:hAnsi="宋体" w:cs="Times New Roman"/>
                <w:color w:val="000000"/>
                <w:kern w:val="0"/>
                <w:sz w:val="13"/>
                <w:szCs w:val="13"/>
              </w:rPr>
              <w:t>箱型梁的</w:t>
            </w:r>
            <w:proofErr w:type="gramEnd"/>
            <w:r w:rsidRPr="00D63F20">
              <w:rPr>
                <w:rFonts w:ascii="宋体" w:eastAsia="宋体" w:hAnsi="宋体" w:cs="Times New Roman"/>
                <w:color w:val="000000"/>
                <w:kern w:val="0"/>
                <w:sz w:val="13"/>
                <w:szCs w:val="13"/>
              </w:rPr>
              <w:t>内模。</w:t>
            </w:r>
          </w:p>
        </w:tc>
        <w:tc>
          <w:tcPr>
            <w:tcW w:w="850" w:type="dxa"/>
            <w:tcBorders>
              <w:top w:val="nil"/>
              <w:left w:val="nil"/>
              <w:bottom w:val="single" w:sz="4" w:space="0" w:color="auto"/>
              <w:right w:val="single" w:sz="4" w:space="0" w:color="auto"/>
            </w:tcBorders>
            <w:shd w:val="clear" w:color="auto" w:fill="auto"/>
            <w:vAlign w:val="center"/>
            <w:hideMark/>
          </w:tcPr>
          <w:p w14:paraId="541769C5"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禁止</w:t>
            </w:r>
          </w:p>
        </w:tc>
        <w:tc>
          <w:tcPr>
            <w:tcW w:w="3828" w:type="dxa"/>
            <w:tcBorders>
              <w:top w:val="nil"/>
              <w:left w:val="nil"/>
              <w:bottom w:val="single" w:sz="4" w:space="0" w:color="auto"/>
              <w:right w:val="single" w:sz="4" w:space="0" w:color="auto"/>
            </w:tcBorders>
            <w:shd w:val="clear" w:color="auto" w:fill="auto"/>
            <w:vAlign w:val="center"/>
            <w:hideMark/>
          </w:tcPr>
          <w:p w14:paraId="21419BDC" w14:textId="3F22EFE1" w:rsidR="00AD6B34" w:rsidRPr="00DF18D2" w:rsidRDefault="00AD6B34" w:rsidP="00D63F20">
            <w:pPr>
              <w:widowControl/>
              <w:spacing w:line="200" w:lineRule="exact"/>
              <w:jc w:val="left"/>
              <w:rPr>
                <w:rFonts w:ascii="宋体" w:eastAsia="宋体" w:hAnsi="宋体" w:cs="Times New Roman"/>
                <w:color w:val="000000"/>
                <w:kern w:val="0"/>
                <w:sz w:val="15"/>
                <w:szCs w:val="15"/>
              </w:rPr>
            </w:pPr>
          </w:p>
        </w:tc>
        <w:tc>
          <w:tcPr>
            <w:tcW w:w="4536" w:type="dxa"/>
            <w:tcBorders>
              <w:top w:val="nil"/>
              <w:left w:val="nil"/>
              <w:bottom w:val="single" w:sz="4" w:space="0" w:color="auto"/>
              <w:right w:val="single" w:sz="4" w:space="0" w:color="auto"/>
            </w:tcBorders>
            <w:shd w:val="clear" w:color="auto" w:fill="auto"/>
            <w:vAlign w:val="center"/>
            <w:hideMark/>
          </w:tcPr>
          <w:p w14:paraId="6D0512F9" w14:textId="35EC2299"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空心板、</w:t>
            </w:r>
            <w:proofErr w:type="gramStart"/>
            <w:r w:rsidRPr="00DF18D2">
              <w:rPr>
                <w:rFonts w:ascii="宋体" w:eastAsia="宋体" w:hAnsi="宋体" w:cs="Times New Roman"/>
                <w:color w:val="000000"/>
                <w:kern w:val="0"/>
                <w:sz w:val="15"/>
                <w:szCs w:val="15"/>
              </w:rPr>
              <w:t>箱型梁预制</w:t>
            </w:r>
            <w:proofErr w:type="gramEnd"/>
            <w:r w:rsidRPr="00DF18D2">
              <w:rPr>
                <w:rFonts w:ascii="宋体" w:eastAsia="宋体" w:hAnsi="宋体" w:cs="Times New Roman"/>
                <w:color w:val="000000"/>
                <w:kern w:val="0"/>
                <w:sz w:val="15"/>
                <w:szCs w:val="15"/>
              </w:rPr>
              <w:t>刚性</w:t>
            </w:r>
            <w:r w:rsidR="00D81349" w:rsidRPr="00DF18D2">
              <w:rPr>
                <w:rFonts w:ascii="宋体" w:eastAsia="宋体" w:hAnsi="宋体" w:cs="Times New Roman"/>
                <w:color w:val="000000"/>
                <w:kern w:val="0"/>
                <w:sz w:val="15"/>
                <w:szCs w:val="15"/>
              </w:rPr>
              <w:t>(</w:t>
            </w:r>
            <w:r w:rsidRPr="00DF18D2">
              <w:rPr>
                <w:rFonts w:ascii="宋体" w:eastAsia="宋体" w:hAnsi="宋体" w:cs="Times New Roman"/>
                <w:color w:val="000000"/>
                <w:kern w:val="0"/>
                <w:sz w:val="15"/>
                <w:szCs w:val="15"/>
              </w:rPr>
              <w:t>钢质、PVC、高密度泡沫等</w:t>
            </w:r>
            <w:r w:rsidR="00D81349" w:rsidRPr="00DF18D2">
              <w:rPr>
                <w:rFonts w:ascii="宋体" w:eastAsia="宋体" w:hAnsi="宋体" w:cs="Times New Roman"/>
                <w:color w:val="000000"/>
                <w:kern w:val="0"/>
                <w:sz w:val="15"/>
                <w:szCs w:val="15"/>
              </w:rPr>
              <w:t>)</w:t>
            </w:r>
            <w:r w:rsidRPr="00DF18D2">
              <w:rPr>
                <w:rFonts w:ascii="宋体" w:eastAsia="宋体" w:hAnsi="宋体" w:cs="Times New Roman"/>
                <w:color w:val="000000"/>
                <w:kern w:val="0"/>
                <w:sz w:val="15"/>
                <w:szCs w:val="15"/>
              </w:rPr>
              <w:t>内模工艺等。</w:t>
            </w:r>
          </w:p>
        </w:tc>
      </w:tr>
      <w:tr w:rsidR="00DF18D2" w:rsidRPr="00256464" w14:paraId="25F01E4A" w14:textId="77777777" w:rsidTr="00D63F20">
        <w:trPr>
          <w:trHeight w:val="284"/>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5EC2140"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14</w:t>
            </w:r>
          </w:p>
        </w:tc>
        <w:tc>
          <w:tcPr>
            <w:tcW w:w="563" w:type="dxa"/>
            <w:tcBorders>
              <w:top w:val="nil"/>
              <w:left w:val="nil"/>
              <w:bottom w:val="single" w:sz="4" w:space="0" w:color="auto"/>
              <w:right w:val="single" w:sz="4" w:space="0" w:color="auto"/>
            </w:tcBorders>
            <w:shd w:val="clear" w:color="auto" w:fill="auto"/>
            <w:noWrap/>
            <w:vAlign w:val="center"/>
            <w:hideMark/>
          </w:tcPr>
          <w:p w14:paraId="3EC451EB"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2.1.3</w:t>
            </w:r>
          </w:p>
        </w:tc>
        <w:tc>
          <w:tcPr>
            <w:tcW w:w="1275" w:type="dxa"/>
            <w:tcBorders>
              <w:top w:val="nil"/>
              <w:left w:val="nil"/>
              <w:bottom w:val="single" w:sz="4" w:space="0" w:color="auto"/>
              <w:right w:val="single" w:sz="4" w:space="0" w:color="auto"/>
            </w:tcBorders>
            <w:shd w:val="clear" w:color="auto" w:fill="auto"/>
            <w:vAlign w:val="center"/>
            <w:hideMark/>
          </w:tcPr>
          <w:p w14:paraId="0C876AA8" w14:textId="77777777" w:rsidR="00AD6B34" w:rsidRPr="00D63F20" w:rsidRDefault="00AD6B34" w:rsidP="00DF18D2">
            <w:pPr>
              <w:widowControl/>
              <w:spacing w:line="200" w:lineRule="exact"/>
              <w:jc w:val="left"/>
              <w:rPr>
                <w:rFonts w:ascii="宋体" w:eastAsia="宋体" w:hAnsi="宋体" w:cs="Times New Roman"/>
                <w:color w:val="000000"/>
                <w:kern w:val="0"/>
                <w:sz w:val="13"/>
                <w:szCs w:val="13"/>
              </w:rPr>
            </w:pPr>
            <w:r w:rsidRPr="00D63F20">
              <w:rPr>
                <w:rFonts w:ascii="宋体" w:eastAsia="宋体" w:hAnsi="宋体" w:cs="Times New Roman"/>
                <w:color w:val="000000"/>
                <w:kern w:val="0"/>
                <w:sz w:val="13"/>
                <w:szCs w:val="13"/>
              </w:rPr>
              <w:t>污水检查井砖砌工艺</w:t>
            </w:r>
          </w:p>
        </w:tc>
        <w:tc>
          <w:tcPr>
            <w:tcW w:w="3119" w:type="dxa"/>
            <w:tcBorders>
              <w:top w:val="nil"/>
              <w:left w:val="nil"/>
              <w:bottom w:val="single" w:sz="4" w:space="0" w:color="auto"/>
              <w:right w:val="single" w:sz="4" w:space="0" w:color="auto"/>
            </w:tcBorders>
            <w:shd w:val="clear" w:color="auto" w:fill="auto"/>
            <w:vAlign w:val="center"/>
            <w:hideMark/>
          </w:tcPr>
          <w:p w14:paraId="4213710B" w14:textId="77777777"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又称窨井，可分为砖砌矩形检查井和砖砌圆形检查井，采取砖砌的方式。</w:t>
            </w:r>
          </w:p>
        </w:tc>
        <w:tc>
          <w:tcPr>
            <w:tcW w:w="850" w:type="dxa"/>
            <w:tcBorders>
              <w:top w:val="nil"/>
              <w:left w:val="nil"/>
              <w:bottom w:val="single" w:sz="4" w:space="0" w:color="auto"/>
              <w:right w:val="single" w:sz="4" w:space="0" w:color="auto"/>
            </w:tcBorders>
            <w:shd w:val="clear" w:color="auto" w:fill="auto"/>
            <w:vAlign w:val="center"/>
            <w:hideMark/>
          </w:tcPr>
          <w:p w14:paraId="7EE48DCE"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禁止</w:t>
            </w:r>
          </w:p>
        </w:tc>
        <w:tc>
          <w:tcPr>
            <w:tcW w:w="3828" w:type="dxa"/>
            <w:tcBorders>
              <w:top w:val="nil"/>
              <w:left w:val="nil"/>
              <w:bottom w:val="single" w:sz="4" w:space="0" w:color="auto"/>
              <w:right w:val="single" w:sz="4" w:space="0" w:color="auto"/>
            </w:tcBorders>
            <w:shd w:val="clear" w:color="auto" w:fill="auto"/>
            <w:vAlign w:val="center"/>
            <w:hideMark/>
          </w:tcPr>
          <w:p w14:paraId="21211DBC" w14:textId="3A5952D2" w:rsidR="00AD6B34" w:rsidRPr="00DF18D2" w:rsidRDefault="00AD6B34" w:rsidP="00DF18D2">
            <w:pPr>
              <w:widowControl/>
              <w:spacing w:line="200" w:lineRule="exact"/>
              <w:jc w:val="left"/>
              <w:rPr>
                <w:rFonts w:ascii="宋体" w:eastAsia="宋体" w:hAnsi="宋体" w:cs="Times New Roman"/>
                <w:color w:val="000000"/>
                <w:kern w:val="0"/>
                <w:sz w:val="15"/>
                <w:szCs w:val="15"/>
              </w:rPr>
            </w:pPr>
          </w:p>
        </w:tc>
        <w:tc>
          <w:tcPr>
            <w:tcW w:w="4536" w:type="dxa"/>
            <w:tcBorders>
              <w:top w:val="nil"/>
              <w:left w:val="nil"/>
              <w:bottom w:val="single" w:sz="4" w:space="0" w:color="auto"/>
              <w:right w:val="single" w:sz="4" w:space="0" w:color="auto"/>
            </w:tcBorders>
            <w:shd w:val="clear" w:color="auto" w:fill="auto"/>
            <w:vAlign w:val="center"/>
            <w:hideMark/>
          </w:tcPr>
          <w:p w14:paraId="0E7E7F8E" w14:textId="77777777"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检查井钢筋混凝土现浇工艺或</w:t>
            </w:r>
            <w:proofErr w:type="gramStart"/>
            <w:r w:rsidRPr="00DF18D2">
              <w:rPr>
                <w:rFonts w:ascii="宋体" w:eastAsia="宋体" w:hAnsi="宋体" w:cs="Times New Roman"/>
                <w:color w:val="000000"/>
                <w:kern w:val="0"/>
                <w:sz w:val="15"/>
                <w:szCs w:val="15"/>
              </w:rPr>
              <w:t>一</w:t>
            </w:r>
            <w:proofErr w:type="gramEnd"/>
            <w:r w:rsidRPr="00DF18D2">
              <w:rPr>
                <w:rFonts w:ascii="宋体" w:eastAsia="宋体" w:hAnsi="宋体" w:cs="Times New Roman"/>
                <w:color w:val="000000"/>
                <w:kern w:val="0"/>
                <w:sz w:val="15"/>
                <w:szCs w:val="15"/>
              </w:rPr>
              <w:t>体式成品检查井等。</w:t>
            </w:r>
          </w:p>
        </w:tc>
      </w:tr>
      <w:tr w:rsidR="00DF18D2" w:rsidRPr="00256464" w14:paraId="16B2B541" w14:textId="77777777" w:rsidTr="00D63F20">
        <w:trPr>
          <w:trHeight w:val="284"/>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7C6BD1A"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15</w:t>
            </w:r>
          </w:p>
        </w:tc>
        <w:tc>
          <w:tcPr>
            <w:tcW w:w="563" w:type="dxa"/>
            <w:tcBorders>
              <w:top w:val="nil"/>
              <w:left w:val="nil"/>
              <w:bottom w:val="single" w:sz="4" w:space="0" w:color="auto"/>
              <w:right w:val="single" w:sz="4" w:space="0" w:color="auto"/>
            </w:tcBorders>
            <w:shd w:val="clear" w:color="auto" w:fill="auto"/>
            <w:noWrap/>
            <w:vAlign w:val="center"/>
            <w:hideMark/>
          </w:tcPr>
          <w:p w14:paraId="6E51351B"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2.1.4</w:t>
            </w:r>
          </w:p>
        </w:tc>
        <w:tc>
          <w:tcPr>
            <w:tcW w:w="1275" w:type="dxa"/>
            <w:tcBorders>
              <w:top w:val="nil"/>
              <w:left w:val="nil"/>
              <w:bottom w:val="single" w:sz="4" w:space="0" w:color="auto"/>
              <w:right w:val="single" w:sz="4" w:space="0" w:color="auto"/>
            </w:tcBorders>
            <w:shd w:val="clear" w:color="auto" w:fill="auto"/>
            <w:vAlign w:val="center"/>
            <w:hideMark/>
          </w:tcPr>
          <w:p w14:paraId="3C6F4286" w14:textId="77777777"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顶管工作竖井钢木支架支护施工工艺</w:t>
            </w:r>
          </w:p>
        </w:tc>
        <w:tc>
          <w:tcPr>
            <w:tcW w:w="3119" w:type="dxa"/>
            <w:tcBorders>
              <w:top w:val="nil"/>
              <w:left w:val="nil"/>
              <w:bottom w:val="single" w:sz="4" w:space="0" w:color="auto"/>
              <w:right w:val="single" w:sz="4" w:space="0" w:color="auto"/>
            </w:tcBorders>
            <w:shd w:val="clear" w:color="auto" w:fill="auto"/>
            <w:vAlign w:val="center"/>
            <w:hideMark/>
          </w:tcPr>
          <w:p w14:paraId="1357CFF2" w14:textId="77777777"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顶管工作竖井支护采用</w:t>
            </w:r>
            <w:proofErr w:type="gramStart"/>
            <w:r w:rsidRPr="00DF18D2">
              <w:rPr>
                <w:rFonts w:ascii="宋体" w:eastAsia="宋体" w:hAnsi="宋体" w:cs="Times New Roman"/>
                <w:color w:val="000000"/>
                <w:kern w:val="0"/>
                <w:sz w:val="15"/>
                <w:szCs w:val="15"/>
              </w:rPr>
              <w:t>外侧竖插木质</w:t>
            </w:r>
            <w:proofErr w:type="gramEnd"/>
            <w:r w:rsidRPr="00DF18D2">
              <w:rPr>
                <w:rFonts w:ascii="宋体" w:eastAsia="宋体" w:hAnsi="宋体" w:cs="Times New Roman"/>
                <w:color w:val="000000"/>
                <w:kern w:val="0"/>
                <w:sz w:val="15"/>
                <w:szCs w:val="15"/>
              </w:rPr>
              <w:t>大板围护加内侧</w:t>
            </w:r>
            <w:proofErr w:type="gramStart"/>
            <w:r w:rsidRPr="00DF18D2">
              <w:rPr>
                <w:rFonts w:ascii="宋体" w:eastAsia="宋体" w:hAnsi="宋体" w:cs="Times New Roman"/>
                <w:color w:val="000000"/>
                <w:kern w:val="0"/>
                <w:sz w:val="15"/>
                <w:szCs w:val="15"/>
              </w:rPr>
              <w:t>水平环</w:t>
            </w:r>
            <w:proofErr w:type="gramEnd"/>
            <w:r w:rsidRPr="00DF18D2">
              <w:rPr>
                <w:rFonts w:ascii="宋体" w:eastAsia="宋体" w:hAnsi="宋体" w:cs="Times New Roman"/>
                <w:color w:val="000000"/>
                <w:kern w:val="0"/>
                <w:sz w:val="15"/>
                <w:szCs w:val="15"/>
              </w:rPr>
              <w:t>向</w:t>
            </w:r>
            <w:proofErr w:type="gramStart"/>
            <w:r w:rsidRPr="00DF18D2">
              <w:rPr>
                <w:rFonts w:ascii="宋体" w:eastAsia="宋体" w:hAnsi="宋体" w:cs="Times New Roman"/>
                <w:color w:val="000000"/>
                <w:kern w:val="0"/>
                <w:sz w:val="15"/>
                <w:szCs w:val="15"/>
              </w:rPr>
              <w:t>钢制围撑组合</w:t>
            </w:r>
            <w:proofErr w:type="gramEnd"/>
            <w:r w:rsidRPr="00DF18D2">
              <w:rPr>
                <w:rFonts w:ascii="宋体" w:eastAsia="宋体" w:hAnsi="宋体" w:cs="Times New Roman"/>
                <w:color w:val="000000"/>
                <w:kern w:val="0"/>
                <w:sz w:val="15"/>
                <w:szCs w:val="15"/>
              </w:rPr>
              <w:t>支护结构型式。</w:t>
            </w:r>
          </w:p>
        </w:tc>
        <w:tc>
          <w:tcPr>
            <w:tcW w:w="850" w:type="dxa"/>
            <w:tcBorders>
              <w:top w:val="nil"/>
              <w:left w:val="nil"/>
              <w:bottom w:val="single" w:sz="4" w:space="0" w:color="auto"/>
              <w:right w:val="single" w:sz="4" w:space="0" w:color="auto"/>
            </w:tcBorders>
            <w:shd w:val="clear" w:color="auto" w:fill="auto"/>
            <w:vAlign w:val="center"/>
            <w:hideMark/>
          </w:tcPr>
          <w:p w14:paraId="2AD13269"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限制</w:t>
            </w:r>
          </w:p>
        </w:tc>
        <w:tc>
          <w:tcPr>
            <w:tcW w:w="3828" w:type="dxa"/>
            <w:tcBorders>
              <w:top w:val="nil"/>
              <w:left w:val="nil"/>
              <w:bottom w:val="single" w:sz="4" w:space="0" w:color="auto"/>
              <w:right w:val="single" w:sz="4" w:space="0" w:color="auto"/>
            </w:tcBorders>
            <w:shd w:val="clear" w:color="auto" w:fill="auto"/>
            <w:vAlign w:val="center"/>
            <w:hideMark/>
          </w:tcPr>
          <w:p w14:paraId="3687A22A" w14:textId="77777777"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在下列任一条件下不得使用：1.基坑深度超过3米；2.地下水位超过基坑底板高度。</w:t>
            </w:r>
          </w:p>
        </w:tc>
        <w:tc>
          <w:tcPr>
            <w:tcW w:w="4536" w:type="dxa"/>
            <w:tcBorders>
              <w:top w:val="nil"/>
              <w:left w:val="nil"/>
              <w:bottom w:val="single" w:sz="4" w:space="0" w:color="auto"/>
              <w:right w:val="single" w:sz="4" w:space="0" w:color="auto"/>
            </w:tcBorders>
            <w:shd w:val="clear" w:color="auto" w:fill="auto"/>
            <w:vAlign w:val="center"/>
            <w:hideMark/>
          </w:tcPr>
          <w:p w14:paraId="0C64EBB2" w14:textId="77777777"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钻孔护壁桩、地下连续墙、沉井、钢格栅锚喷护壁施工工艺等。</w:t>
            </w:r>
          </w:p>
        </w:tc>
      </w:tr>
      <w:tr w:rsidR="00DF18D2" w:rsidRPr="00256464" w14:paraId="36EB96D9" w14:textId="77777777" w:rsidTr="00D63F20">
        <w:trPr>
          <w:trHeight w:val="284"/>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0E02AD2"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16</w:t>
            </w:r>
          </w:p>
        </w:tc>
        <w:tc>
          <w:tcPr>
            <w:tcW w:w="563" w:type="dxa"/>
            <w:tcBorders>
              <w:top w:val="nil"/>
              <w:left w:val="nil"/>
              <w:bottom w:val="single" w:sz="4" w:space="0" w:color="auto"/>
              <w:right w:val="single" w:sz="4" w:space="0" w:color="auto"/>
            </w:tcBorders>
            <w:shd w:val="clear" w:color="auto" w:fill="auto"/>
            <w:noWrap/>
            <w:vAlign w:val="center"/>
            <w:hideMark/>
          </w:tcPr>
          <w:p w14:paraId="12D79A93"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2.1.5</w:t>
            </w:r>
          </w:p>
        </w:tc>
        <w:tc>
          <w:tcPr>
            <w:tcW w:w="1275" w:type="dxa"/>
            <w:tcBorders>
              <w:top w:val="nil"/>
              <w:left w:val="nil"/>
              <w:bottom w:val="single" w:sz="4" w:space="0" w:color="auto"/>
              <w:right w:val="single" w:sz="4" w:space="0" w:color="auto"/>
            </w:tcBorders>
            <w:shd w:val="clear" w:color="auto" w:fill="auto"/>
            <w:vAlign w:val="center"/>
            <w:hideMark/>
          </w:tcPr>
          <w:p w14:paraId="7451BC89" w14:textId="77777777" w:rsidR="00AD6B34" w:rsidRPr="00DF18D2" w:rsidRDefault="00AD6B34" w:rsidP="00DF18D2">
            <w:pPr>
              <w:widowControl/>
              <w:spacing w:line="200" w:lineRule="exact"/>
              <w:jc w:val="left"/>
              <w:rPr>
                <w:rFonts w:ascii="宋体" w:eastAsia="宋体" w:hAnsi="宋体" w:cs="Times New Roman"/>
                <w:color w:val="000000"/>
                <w:kern w:val="0"/>
                <w:sz w:val="15"/>
                <w:szCs w:val="15"/>
              </w:rPr>
            </w:pPr>
            <w:proofErr w:type="gramStart"/>
            <w:r w:rsidRPr="00DF18D2">
              <w:rPr>
                <w:rFonts w:ascii="宋体" w:eastAsia="宋体" w:hAnsi="宋体" w:cs="Times New Roman"/>
                <w:color w:val="000000"/>
                <w:kern w:val="0"/>
                <w:sz w:val="15"/>
                <w:szCs w:val="15"/>
              </w:rPr>
              <w:t>桥梁悬浇挂篮</w:t>
            </w:r>
            <w:proofErr w:type="gramEnd"/>
            <w:r w:rsidRPr="00DF18D2">
              <w:rPr>
                <w:rFonts w:ascii="宋体" w:eastAsia="宋体" w:hAnsi="宋体" w:cs="Times New Roman"/>
                <w:color w:val="000000"/>
                <w:kern w:val="0"/>
                <w:sz w:val="15"/>
                <w:szCs w:val="15"/>
              </w:rPr>
              <w:t>上部</w:t>
            </w:r>
            <w:proofErr w:type="gramStart"/>
            <w:r w:rsidRPr="00DF18D2">
              <w:rPr>
                <w:rFonts w:ascii="宋体" w:eastAsia="宋体" w:hAnsi="宋体" w:cs="Times New Roman"/>
                <w:color w:val="000000"/>
                <w:kern w:val="0"/>
                <w:sz w:val="15"/>
                <w:szCs w:val="15"/>
              </w:rPr>
              <w:t>与底篮精轧</w:t>
            </w:r>
            <w:proofErr w:type="gramEnd"/>
            <w:r w:rsidRPr="00DF18D2">
              <w:rPr>
                <w:rFonts w:ascii="宋体" w:eastAsia="宋体" w:hAnsi="宋体" w:cs="Times New Roman"/>
                <w:color w:val="000000"/>
                <w:kern w:val="0"/>
                <w:sz w:val="15"/>
                <w:szCs w:val="15"/>
              </w:rPr>
              <w:t>螺纹钢吊杆连接工艺</w:t>
            </w:r>
          </w:p>
        </w:tc>
        <w:tc>
          <w:tcPr>
            <w:tcW w:w="3119" w:type="dxa"/>
            <w:tcBorders>
              <w:top w:val="nil"/>
              <w:left w:val="nil"/>
              <w:bottom w:val="single" w:sz="4" w:space="0" w:color="auto"/>
              <w:right w:val="single" w:sz="4" w:space="0" w:color="auto"/>
            </w:tcBorders>
            <w:shd w:val="clear" w:color="auto" w:fill="auto"/>
            <w:vAlign w:val="center"/>
            <w:hideMark/>
          </w:tcPr>
          <w:p w14:paraId="7EBACA61" w14:textId="77777777"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采用精轧螺纹钢作为吊点吊杆，将挂篮上部</w:t>
            </w:r>
            <w:proofErr w:type="gramStart"/>
            <w:r w:rsidRPr="00DF18D2">
              <w:rPr>
                <w:rFonts w:ascii="宋体" w:eastAsia="宋体" w:hAnsi="宋体" w:cs="Times New Roman"/>
                <w:color w:val="000000"/>
                <w:kern w:val="0"/>
                <w:sz w:val="15"/>
                <w:szCs w:val="15"/>
              </w:rPr>
              <w:t>与底篮连接</w:t>
            </w:r>
            <w:proofErr w:type="gramEnd"/>
            <w:r w:rsidRPr="00DF18D2">
              <w:rPr>
                <w:rFonts w:ascii="宋体" w:eastAsia="宋体" w:hAnsi="宋体" w:cs="Times New Roman"/>
                <w:color w:val="000000"/>
                <w:kern w:val="0"/>
                <w:sz w:val="15"/>
                <w:szCs w:val="15"/>
              </w:rPr>
              <w:t>。</w:t>
            </w:r>
          </w:p>
        </w:tc>
        <w:tc>
          <w:tcPr>
            <w:tcW w:w="850" w:type="dxa"/>
            <w:tcBorders>
              <w:top w:val="nil"/>
              <w:left w:val="nil"/>
              <w:bottom w:val="single" w:sz="4" w:space="0" w:color="auto"/>
              <w:right w:val="single" w:sz="4" w:space="0" w:color="auto"/>
            </w:tcBorders>
            <w:shd w:val="clear" w:color="auto" w:fill="auto"/>
            <w:vAlign w:val="center"/>
            <w:hideMark/>
          </w:tcPr>
          <w:p w14:paraId="5EF2D9C2"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限制</w:t>
            </w:r>
          </w:p>
        </w:tc>
        <w:tc>
          <w:tcPr>
            <w:tcW w:w="3828" w:type="dxa"/>
            <w:tcBorders>
              <w:top w:val="nil"/>
              <w:left w:val="nil"/>
              <w:bottom w:val="single" w:sz="4" w:space="0" w:color="auto"/>
              <w:right w:val="single" w:sz="4" w:space="0" w:color="auto"/>
            </w:tcBorders>
            <w:shd w:val="clear" w:color="auto" w:fill="auto"/>
            <w:vAlign w:val="center"/>
            <w:hideMark/>
          </w:tcPr>
          <w:p w14:paraId="2598BE52" w14:textId="750E2AF4"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在下列任一条件下不得使用：1.</w:t>
            </w:r>
            <w:proofErr w:type="gramStart"/>
            <w:r w:rsidRPr="00DF18D2">
              <w:rPr>
                <w:rFonts w:ascii="宋体" w:eastAsia="宋体" w:hAnsi="宋体" w:cs="Times New Roman"/>
                <w:color w:val="000000"/>
                <w:kern w:val="0"/>
                <w:sz w:val="15"/>
                <w:szCs w:val="15"/>
              </w:rPr>
              <w:t>前吊点</w:t>
            </w:r>
            <w:proofErr w:type="gramEnd"/>
            <w:r w:rsidRPr="00DF18D2">
              <w:rPr>
                <w:rFonts w:ascii="宋体" w:eastAsia="宋体" w:hAnsi="宋体" w:cs="Times New Roman"/>
                <w:color w:val="000000"/>
                <w:kern w:val="0"/>
                <w:sz w:val="15"/>
                <w:szCs w:val="15"/>
              </w:rPr>
              <w:t>连接；2.其他吊点连接：</w:t>
            </w:r>
            <w:r w:rsidR="00D81349" w:rsidRPr="00DF18D2">
              <w:rPr>
                <w:rFonts w:ascii="宋体" w:eastAsia="宋体" w:hAnsi="宋体" w:cs="Times New Roman"/>
                <w:color w:val="000000"/>
                <w:kern w:val="0"/>
                <w:sz w:val="15"/>
                <w:szCs w:val="15"/>
              </w:rPr>
              <w:t>(</w:t>
            </w:r>
            <w:r w:rsidRPr="00DF18D2">
              <w:rPr>
                <w:rFonts w:ascii="宋体" w:eastAsia="宋体" w:hAnsi="宋体" w:cs="Times New Roman"/>
                <w:color w:val="000000"/>
                <w:kern w:val="0"/>
                <w:sz w:val="15"/>
                <w:szCs w:val="15"/>
              </w:rPr>
              <w:t>1</w:t>
            </w:r>
            <w:r w:rsidR="00D81349" w:rsidRPr="00DF18D2">
              <w:rPr>
                <w:rFonts w:ascii="宋体" w:eastAsia="宋体" w:hAnsi="宋体" w:cs="Times New Roman"/>
                <w:color w:val="000000"/>
                <w:kern w:val="0"/>
                <w:sz w:val="15"/>
                <w:szCs w:val="15"/>
              </w:rPr>
              <w:t>)</w:t>
            </w:r>
            <w:r w:rsidRPr="00DF18D2">
              <w:rPr>
                <w:rFonts w:ascii="宋体" w:eastAsia="宋体" w:hAnsi="宋体" w:cs="Times New Roman"/>
                <w:color w:val="000000"/>
                <w:kern w:val="0"/>
                <w:sz w:val="15"/>
                <w:szCs w:val="15"/>
              </w:rPr>
              <w:t>上下钢结构直接连接</w:t>
            </w:r>
            <w:r w:rsidR="00D81349" w:rsidRPr="00DF18D2">
              <w:rPr>
                <w:rFonts w:ascii="宋体" w:eastAsia="宋体" w:hAnsi="宋体" w:cs="Times New Roman"/>
                <w:color w:val="000000"/>
                <w:kern w:val="0"/>
                <w:sz w:val="15"/>
                <w:szCs w:val="15"/>
              </w:rPr>
              <w:t>(</w:t>
            </w:r>
            <w:r w:rsidRPr="00DF18D2">
              <w:rPr>
                <w:rFonts w:ascii="宋体" w:eastAsia="宋体" w:hAnsi="宋体" w:cs="Times New Roman"/>
                <w:color w:val="000000"/>
                <w:kern w:val="0"/>
                <w:sz w:val="15"/>
                <w:szCs w:val="15"/>
              </w:rPr>
              <w:t>未穿过混凝土结构</w:t>
            </w:r>
            <w:r w:rsidR="00D81349" w:rsidRPr="00DF18D2">
              <w:rPr>
                <w:rFonts w:ascii="宋体" w:eastAsia="宋体" w:hAnsi="宋体" w:cs="Times New Roman"/>
                <w:color w:val="000000"/>
                <w:kern w:val="0"/>
                <w:sz w:val="15"/>
                <w:szCs w:val="15"/>
              </w:rPr>
              <w:t>)</w:t>
            </w:r>
            <w:r w:rsidRPr="00DF18D2">
              <w:rPr>
                <w:rFonts w:ascii="宋体" w:eastAsia="宋体" w:hAnsi="宋体" w:cs="Times New Roman"/>
                <w:color w:val="000000"/>
                <w:kern w:val="0"/>
                <w:sz w:val="15"/>
                <w:szCs w:val="15"/>
              </w:rPr>
              <w:t>；</w:t>
            </w:r>
            <w:r w:rsidR="00D81349" w:rsidRPr="00DF18D2">
              <w:rPr>
                <w:rFonts w:ascii="宋体" w:eastAsia="宋体" w:hAnsi="宋体" w:cs="Times New Roman"/>
                <w:color w:val="000000"/>
                <w:kern w:val="0"/>
                <w:sz w:val="15"/>
                <w:szCs w:val="15"/>
              </w:rPr>
              <w:t>(</w:t>
            </w:r>
            <w:r w:rsidRPr="00DF18D2">
              <w:rPr>
                <w:rFonts w:ascii="宋体" w:eastAsia="宋体" w:hAnsi="宋体" w:cs="Times New Roman"/>
                <w:color w:val="000000"/>
                <w:kern w:val="0"/>
                <w:sz w:val="15"/>
                <w:szCs w:val="15"/>
              </w:rPr>
              <w:t>2</w:t>
            </w:r>
            <w:r w:rsidR="00D81349" w:rsidRPr="00DF18D2">
              <w:rPr>
                <w:rFonts w:ascii="宋体" w:eastAsia="宋体" w:hAnsi="宋体" w:cs="Times New Roman"/>
                <w:color w:val="000000"/>
                <w:kern w:val="0"/>
                <w:sz w:val="15"/>
                <w:szCs w:val="15"/>
              </w:rPr>
              <w:t>)</w:t>
            </w:r>
            <w:proofErr w:type="gramStart"/>
            <w:r w:rsidRPr="00DF18D2">
              <w:rPr>
                <w:rFonts w:ascii="宋体" w:eastAsia="宋体" w:hAnsi="宋体" w:cs="Times New Roman"/>
                <w:color w:val="000000"/>
                <w:kern w:val="0"/>
                <w:sz w:val="15"/>
                <w:szCs w:val="15"/>
              </w:rPr>
              <w:t>与底篮连接</w:t>
            </w:r>
            <w:proofErr w:type="gramEnd"/>
            <w:r w:rsidRPr="00DF18D2">
              <w:rPr>
                <w:rFonts w:ascii="宋体" w:eastAsia="宋体" w:hAnsi="宋体" w:cs="Times New Roman"/>
                <w:color w:val="000000"/>
                <w:kern w:val="0"/>
                <w:sz w:val="15"/>
                <w:szCs w:val="15"/>
              </w:rPr>
              <w:t>未采用活动铰；</w:t>
            </w:r>
            <w:r w:rsidR="00D81349" w:rsidRPr="00DF18D2">
              <w:rPr>
                <w:rFonts w:ascii="宋体" w:eastAsia="宋体" w:hAnsi="宋体" w:cs="Times New Roman"/>
                <w:color w:val="000000"/>
                <w:kern w:val="0"/>
                <w:sz w:val="15"/>
                <w:szCs w:val="15"/>
              </w:rPr>
              <w:t>(</w:t>
            </w:r>
            <w:r w:rsidRPr="00DF18D2">
              <w:rPr>
                <w:rFonts w:ascii="宋体" w:eastAsia="宋体" w:hAnsi="宋体" w:cs="Times New Roman"/>
                <w:color w:val="000000"/>
                <w:kern w:val="0"/>
                <w:sz w:val="15"/>
                <w:szCs w:val="15"/>
              </w:rPr>
              <w:t>3</w:t>
            </w:r>
            <w:r w:rsidR="00D81349" w:rsidRPr="00DF18D2">
              <w:rPr>
                <w:rFonts w:ascii="宋体" w:eastAsia="宋体" w:hAnsi="宋体" w:cs="Times New Roman"/>
                <w:color w:val="000000"/>
                <w:kern w:val="0"/>
                <w:sz w:val="15"/>
                <w:szCs w:val="15"/>
              </w:rPr>
              <w:t>)</w:t>
            </w:r>
            <w:r w:rsidRPr="00DF18D2">
              <w:rPr>
                <w:rFonts w:ascii="宋体" w:eastAsia="宋体" w:hAnsi="宋体" w:cs="Times New Roman"/>
                <w:color w:val="000000"/>
                <w:kern w:val="0"/>
                <w:sz w:val="15"/>
                <w:szCs w:val="15"/>
              </w:rPr>
              <w:t>吊杆未设</w:t>
            </w:r>
            <w:proofErr w:type="gramStart"/>
            <w:r w:rsidRPr="00DF18D2">
              <w:rPr>
                <w:rFonts w:ascii="宋体" w:eastAsia="宋体" w:hAnsi="宋体" w:cs="Times New Roman"/>
                <w:color w:val="000000"/>
                <w:kern w:val="0"/>
                <w:sz w:val="15"/>
                <w:szCs w:val="15"/>
              </w:rPr>
              <w:t>外保护</w:t>
            </w:r>
            <w:proofErr w:type="gramEnd"/>
            <w:r w:rsidRPr="00DF18D2">
              <w:rPr>
                <w:rFonts w:ascii="宋体" w:eastAsia="宋体" w:hAnsi="宋体" w:cs="Times New Roman"/>
                <w:color w:val="000000"/>
                <w:kern w:val="0"/>
                <w:sz w:val="15"/>
                <w:szCs w:val="15"/>
              </w:rPr>
              <w:t>套。</w:t>
            </w:r>
          </w:p>
        </w:tc>
        <w:tc>
          <w:tcPr>
            <w:tcW w:w="4536" w:type="dxa"/>
            <w:tcBorders>
              <w:top w:val="nil"/>
              <w:left w:val="nil"/>
              <w:bottom w:val="single" w:sz="4" w:space="0" w:color="auto"/>
              <w:right w:val="single" w:sz="4" w:space="0" w:color="auto"/>
            </w:tcBorders>
            <w:shd w:val="clear" w:color="auto" w:fill="auto"/>
            <w:vAlign w:val="center"/>
            <w:hideMark/>
          </w:tcPr>
          <w:p w14:paraId="6FCA1745" w14:textId="77777777"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挂篮锰钢吊带连接工艺等。</w:t>
            </w:r>
          </w:p>
        </w:tc>
      </w:tr>
      <w:tr w:rsidR="00AD6B34" w:rsidRPr="00256464" w14:paraId="2952F1F0" w14:textId="77777777" w:rsidTr="00D63F20">
        <w:trPr>
          <w:trHeight w:val="284"/>
        </w:trPr>
        <w:tc>
          <w:tcPr>
            <w:tcW w:w="14596"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0706C226" w14:textId="37BA6ED3" w:rsidR="00AD6B34" w:rsidRPr="00DF18D2" w:rsidRDefault="00AD6B34" w:rsidP="00DF18D2">
            <w:pPr>
              <w:widowControl/>
              <w:spacing w:line="200" w:lineRule="exact"/>
              <w:jc w:val="center"/>
              <w:rPr>
                <w:rFonts w:ascii="宋体" w:eastAsia="宋体" w:hAnsi="宋体" w:cs="Times New Roman"/>
                <w:b/>
                <w:bCs/>
                <w:color w:val="000000"/>
                <w:kern w:val="0"/>
                <w:sz w:val="15"/>
                <w:szCs w:val="15"/>
              </w:rPr>
            </w:pPr>
            <w:r w:rsidRPr="00DF18D2">
              <w:rPr>
                <w:rFonts w:ascii="宋体" w:eastAsia="宋体" w:hAnsi="宋体" w:cs="Times New Roman"/>
                <w:b/>
                <w:bCs/>
                <w:color w:val="000000"/>
                <w:kern w:val="0"/>
                <w:sz w:val="15"/>
                <w:szCs w:val="15"/>
              </w:rPr>
              <w:t>2.施工设备</w:t>
            </w:r>
          </w:p>
        </w:tc>
      </w:tr>
      <w:tr w:rsidR="00DF18D2" w:rsidRPr="00256464" w14:paraId="3760173B" w14:textId="77777777" w:rsidTr="00D63F20">
        <w:trPr>
          <w:trHeight w:val="284"/>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E185EA0"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17</w:t>
            </w:r>
          </w:p>
        </w:tc>
        <w:tc>
          <w:tcPr>
            <w:tcW w:w="563" w:type="dxa"/>
            <w:tcBorders>
              <w:top w:val="nil"/>
              <w:left w:val="nil"/>
              <w:bottom w:val="single" w:sz="4" w:space="0" w:color="auto"/>
              <w:right w:val="single" w:sz="4" w:space="0" w:color="auto"/>
            </w:tcBorders>
            <w:shd w:val="clear" w:color="auto" w:fill="auto"/>
            <w:noWrap/>
            <w:vAlign w:val="center"/>
            <w:hideMark/>
          </w:tcPr>
          <w:p w14:paraId="37F3032E"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2.2.1</w:t>
            </w:r>
          </w:p>
        </w:tc>
        <w:tc>
          <w:tcPr>
            <w:tcW w:w="1275" w:type="dxa"/>
            <w:tcBorders>
              <w:top w:val="nil"/>
              <w:left w:val="nil"/>
              <w:bottom w:val="single" w:sz="4" w:space="0" w:color="auto"/>
              <w:right w:val="single" w:sz="4" w:space="0" w:color="auto"/>
            </w:tcBorders>
            <w:shd w:val="clear" w:color="auto" w:fill="auto"/>
            <w:vAlign w:val="center"/>
            <w:hideMark/>
          </w:tcPr>
          <w:p w14:paraId="00CDDAA6" w14:textId="77777777" w:rsidR="00AD6B34" w:rsidRPr="00DF18D2" w:rsidRDefault="00AD6B34" w:rsidP="00DF18D2">
            <w:pPr>
              <w:widowControl/>
              <w:spacing w:line="200" w:lineRule="exact"/>
              <w:jc w:val="left"/>
              <w:rPr>
                <w:rFonts w:ascii="宋体" w:eastAsia="宋体" w:hAnsi="宋体" w:cs="Times New Roman"/>
                <w:color w:val="000000"/>
                <w:kern w:val="0"/>
                <w:sz w:val="15"/>
                <w:szCs w:val="15"/>
              </w:rPr>
            </w:pPr>
            <w:proofErr w:type="gramStart"/>
            <w:r w:rsidRPr="00DF18D2">
              <w:rPr>
                <w:rFonts w:ascii="宋体" w:eastAsia="宋体" w:hAnsi="宋体" w:cs="Times New Roman"/>
                <w:color w:val="000000"/>
                <w:kern w:val="0"/>
                <w:sz w:val="15"/>
                <w:szCs w:val="15"/>
              </w:rPr>
              <w:t>桥梁悬浇配重</w:t>
            </w:r>
            <w:proofErr w:type="gramEnd"/>
            <w:r w:rsidRPr="00DF18D2">
              <w:rPr>
                <w:rFonts w:ascii="宋体" w:eastAsia="宋体" w:hAnsi="宋体" w:cs="Times New Roman"/>
                <w:color w:val="000000"/>
                <w:kern w:val="0"/>
                <w:sz w:val="15"/>
                <w:szCs w:val="15"/>
              </w:rPr>
              <w:t>式挂篮设备</w:t>
            </w:r>
          </w:p>
        </w:tc>
        <w:tc>
          <w:tcPr>
            <w:tcW w:w="3119" w:type="dxa"/>
            <w:tcBorders>
              <w:top w:val="nil"/>
              <w:left w:val="nil"/>
              <w:bottom w:val="single" w:sz="4" w:space="0" w:color="auto"/>
              <w:right w:val="single" w:sz="4" w:space="0" w:color="auto"/>
            </w:tcBorders>
            <w:shd w:val="clear" w:color="auto" w:fill="auto"/>
            <w:vAlign w:val="center"/>
            <w:hideMark/>
          </w:tcPr>
          <w:p w14:paraId="7449CB19" w14:textId="77777777"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挂篮</w:t>
            </w:r>
            <w:proofErr w:type="gramStart"/>
            <w:r w:rsidRPr="00DF18D2">
              <w:rPr>
                <w:rFonts w:ascii="宋体" w:eastAsia="宋体" w:hAnsi="宋体" w:cs="Times New Roman"/>
                <w:color w:val="000000"/>
                <w:kern w:val="0"/>
                <w:sz w:val="15"/>
                <w:szCs w:val="15"/>
              </w:rPr>
              <w:t>后锚处设置</w:t>
            </w:r>
            <w:proofErr w:type="gramEnd"/>
            <w:r w:rsidRPr="00DF18D2">
              <w:rPr>
                <w:rFonts w:ascii="宋体" w:eastAsia="宋体" w:hAnsi="宋体" w:cs="Times New Roman"/>
                <w:color w:val="000000"/>
                <w:kern w:val="0"/>
                <w:sz w:val="15"/>
                <w:szCs w:val="15"/>
              </w:rPr>
              <w:t>配重</w:t>
            </w:r>
            <w:proofErr w:type="gramStart"/>
            <w:r w:rsidRPr="00DF18D2">
              <w:rPr>
                <w:rFonts w:ascii="宋体" w:eastAsia="宋体" w:hAnsi="宋体" w:cs="Times New Roman"/>
                <w:color w:val="000000"/>
                <w:kern w:val="0"/>
                <w:sz w:val="15"/>
                <w:szCs w:val="15"/>
              </w:rPr>
              <w:t>块平衡</w:t>
            </w:r>
            <w:proofErr w:type="gramEnd"/>
            <w:r w:rsidRPr="00DF18D2">
              <w:rPr>
                <w:rFonts w:ascii="宋体" w:eastAsia="宋体" w:hAnsi="宋体" w:cs="Times New Roman"/>
                <w:color w:val="000000"/>
                <w:kern w:val="0"/>
                <w:sz w:val="15"/>
                <w:szCs w:val="15"/>
              </w:rPr>
              <w:t>前方荷载，以防止挂篮倾覆。</w:t>
            </w:r>
          </w:p>
        </w:tc>
        <w:tc>
          <w:tcPr>
            <w:tcW w:w="850" w:type="dxa"/>
            <w:tcBorders>
              <w:top w:val="nil"/>
              <w:left w:val="nil"/>
              <w:bottom w:val="single" w:sz="4" w:space="0" w:color="auto"/>
              <w:right w:val="single" w:sz="4" w:space="0" w:color="auto"/>
            </w:tcBorders>
            <w:shd w:val="clear" w:color="auto" w:fill="auto"/>
            <w:vAlign w:val="center"/>
            <w:hideMark/>
          </w:tcPr>
          <w:p w14:paraId="4E017226"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禁止</w:t>
            </w:r>
          </w:p>
        </w:tc>
        <w:tc>
          <w:tcPr>
            <w:tcW w:w="3828" w:type="dxa"/>
            <w:tcBorders>
              <w:top w:val="nil"/>
              <w:left w:val="nil"/>
              <w:bottom w:val="single" w:sz="4" w:space="0" w:color="auto"/>
              <w:right w:val="single" w:sz="4" w:space="0" w:color="auto"/>
            </w:tcBorders>
            <w:shd w:val="clear" w:color="auto" w:fill="auto"/>
            <w:vAlign w:val="center"/>
            <w:hideMark/>
          </w:tcPr>
          <w:p w14:paraId="2884E8C2" w14:textId="0FCB1217" w:rsidR="00AD6B34" w:rsidRPr="00DF18D2" w:rsidRDefault="00AD6B34" w:rsidP="00D63F20">
            <w:pPr>
              <w:widowControl/>
              <w:spacing w:line="200" w:lineRule="exact"/>
              <w:jc w:val="left"/>
              <w:rPr>
                <w:rFonts w:ascii="宋体" w:eastAsia="宋体" w:hAnsi="宋体" w:cs="Times New Roman"/>
                <w:color w:val="000000"/>
                <w:kern w:val="0"/>
                <w:sz w:val="15"/>
                <w:szCs w:val="15"/>
              </w:rPr>
            </w:pPr>
          </w:p>
        </w:tc>
        <w:tc>
          <w:tcPr>
            <w:tcW w:w="4536" w:type="dxa"/>
            <w:tcBorders>
              <w:top w:val="nil"/>
              <w:left w:val="nil"/>
              <w:bottom w:val="single" w:sz="4" w:space="0" w:color="auto"/>
              <w:right w:val="single" w:sz="4" w:space="0" w:color="auto"/>
            </w:tcBorders>
            <w:shd w:val="clear" w:color="auto" w:fill="auto"/>
            <w:vAlign w:val="center"/>
            <w:hideMark/>
          </w:tcPr>
          <w:p w14:paraId="0DE222DC" w14:textId="77777777"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自锚式挂篮设备等。</w:t>
            </w:r>
          </w:p>
        </w:tc>
      </w:tr>
      <w:tr w:rsidR="00DF18D2" w:rsidRPr="00256464" w14:paraId="6F36205C" w14:textId="77777777" w:rsidTr="00D63F20">
        <w:trPr>
          <w:trHeight w:val="284"/>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7C680CF2"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18</w:t>
            </w:r>
          </w:p>
        </w:tc>
        <w:tc>
          <w:tcPr>
            <w:tcW w:w="563" w:type="dxa"/>
            <w:tcBorders>
              <w:top w:val="nil"/>
              <w:left w:val="nil"/>
              <w:bottom w:val="single" w:sz="4" w:space="0" w:color="auto"/>
              <w:right w:val="single" w:sz="4" w:space="0" w:color="auto"/>
            </w:tcBorders>
            <w:shd w:val="clear" w:color="auto" w:fill="auto"/>
            <w:vAlign w:val="center"/>
            <w:hideMark/>
          </w:tcPr>
          <w:p w14:paraId="3EC589F0"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2.2.2</w:t>
            </w:r>
          </w:p>
        </w:tc>
        <w:tc>
          <w:tcPr>
            <w:tcW w:w="1275" w:type="dxa"/>
            <w:tcBorders>
              <w:top w:val="nil"/>
              <w:left w:val="nil"/>
              <w:bottom w:val="single" w:sz="4" w:space="0" w:color="auto"/>
              <w:right w:val="single" w:sz="4" w:space="0" w:color="auto"/>
            </w:tcBorders>
            <w:shd w:val="clear" w:color="auto" w:fill="auto"/>
            <w:vAlign w:val="center"/>
            <w:hideMark/>
          </w:tcPr>
          <w:p w14:paraId="3B4996ED" w14:textId="77777777" w:rsidR="00AD6B34" w:rsidRPr="00D63F20" w:rsidRDefault="00AD6B34" w:rsidP="00DF18D2">
            <w:pPr>
              <w:widowControl/>
              <w:spacing w:line="200" w:lineRule="exact"/>
              <w:jc w:val="left"/>
              <w:rPr>
                <w:rFonts w:ascii="宋体" w:eastAsia="宋体" w:hAnsi="宋体" w:cs="Times New Roman"/>
                <w:color w:val="000000"/>
                <w:kern w:val="0"/>
                <w:sz w:val="13"/>
                <w:szCs w:val="13"/>
              </w:rPr>
            </w:pPr>
            <w:r w:rsidRPr="00D63F20">
              <w:rPr>
                <w:rFonts w:ascii="宋体" w:eastAsia="宋体" w:hAnsi="宋体" w:cs="Times New Roman"/>
                <w:color w:val="000000"/>
                <w:kern w:val="0"/>
                <w:sz w:val="13"/>
                <w:szCs w:val="13"/>
              </w:rPr>
              <w:t>非数控孔道压浆设备</w:t>
            </w:r>
          </w:p>
        </w:tc>
        <w:tc>
          <w:tcPr>
            <w:tcW w:w="3119" w:type="dxa"/>
            <w:tcBorders>
              <w:top w:val="nil"/>
              <w:left w:val="nil"/>
              <w:bottom w:val="single" w:sz="4" w:space="0" w:color="auto"/>
              <w:right w:val="single" w:sz="4" w:space="0" w:color="auto"/>
            </w:tcBorders>
            <w:shd w:val="clear" w:color="auto" w:fill="auto"/>
            <w:vAlign w:val="center"/>
            <w:hideMark/>
          </w:tcPr>
          <w:p w14:paraId="112FDAAB" w14:textId="77777777"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采用人工手动操作进行孔道压浆的设备。</w:t>
            </w:r>
          </w:p>
        </w:tc>
        <w:tc>
          <w:tcPr>
            <w:tcW w:w="850" w:type="dxa"/>
            <w:tcBorders>
              <w:top w:val="nil"/>
              <w:left w:val="nil"/>
              <w:bottom w:val="single" w:sz="4" w:space="0" w:color="auto"/>
              <w:right w:val="single" w:sz="4" w:space="0" w:color="auto"/>
            </w:tcBorders>
            <w:shd w:val="clear" w:color="auto" w:fill="auto"/>
            <w:vAlign w:val="center"/>
            <w:hideMark/>
          </w:tcPr>
          <w:p w14:paraId="73E47A0E"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限制</w:t>
            </w:r>
          </w:p>
        </w:tc>
        <w:tc>
          <w:tcPr>
            <w:tcW w:w="3828" w:type="dxa"/>
            <w:tcBorders>
              <w:top w:val="nil"/>
              <w:left w:val="nil"/>
              <w:bottom w:val="single" w:sz="4" w:space="0" w:color="auto"/>
              <w:right w:val="nil"/>
            </w:tcBorders>
            <w:shd w:val="clear" w:color="auto" w:fill="auto"/>
            <w:vAlign w:val="center"/>
            <w:hideMark/>
          </w:tcPr>
          <w:p w14:paraId="1F2B642C" w14:textId="77777777"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在二类以上市政工程项目预制场内进行后张法预应力构件施工时不得使用。</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5EAEB3D7" w14:textId="77777777"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数控压浆设备等。</w:t>
            </w:r>
          </w:p>
        </w:tc>
      </w:tr>
      <w:tr w:rsidR="00DF18D2" w:rsidRPr="00256464" w14:paraId="56D5DCB9" w14:textId="77777777" w:rsidTr="00D63F20">
        <w:trPr>
          <w:trHeight w:val="284"/>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A8460C9"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19</w:t>
            </w:r>
          </w:p>
        </w:tc>
        <w:tc>
          <w:tcPr>
            <w:tcW w:w="563" w:type="dxa"/>
            <w:tcBorders>
              <w:top w:val="nil"/>
              <w:left w:val="nil"/>
              <w:bottom w:val="single" w:sz="4" w:space="0" w:color="auto"/>
              <w:right w:val="single" w:sz="4" w:space="0" w:color="auto"/>
            </w:tcBorders>
            <w:shd w:val="clear" w:color="auto" w:fill="auto"/>
            <w:vAlign w:val="center"/>
            <w:hideMark/>
          </w:tcPr>
          <w:p w14:paraId="1381C023"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2.2.3</w:t>
            </w:r>
          </w:p>
        </w:tc>
        <w:tc>
          <w:tcPr>
            <w:tcW w:w="1275" w:type="dxa"/>
            <w:tcBorders>
              <w:top w:val="nil"/>
              <w:left w:val="nil"/>
              <w:bottom w:val="single" w:sz="4" w:space="0" w:color="auto"/>
              <w:right w:val="single" w:sz="4" w:space="0" w:color="auto"/>
            </w:tcBorders>
            <w:shd w:val="clear" w:color="auto" w:fill="auto"/>
            <w:vAlign w:val="center"/>
            <w:hideMark/>
          </w:tcPr>
          <w:p w14:paraId="73B4AC45" w14:textId="77777777" w:rsidR="00AD6B34" w:rsidRPr="00D63F20" w:rsidRDefault="00AD6B34" w:rsidP="00DF18D2">
            <w:pPr>
              <w:widowControl/>
              <w:spacing w:line="200" w:lineRule="exact"/>
              <w:jc w:val="left"/>
              <w:rPr>
                <w:rFonts w:ascii="宋体" w:eastAsia="宋体" w:hAnsi="宋体" w:cs="Times New Roman"/>
                <w:color w:val="000000"/>
                <w:kern w:val="0"/>
                <w:sz w:val="15"/>
                <w:szCs w:val="15"/>
              </w:rPr>
            </w:pPr>
            <w:r w:rsidRPr="00D63F20">
              <w:rPr>
                <w:rFonts w:ascii="宋体" w:eastAsia="宋体" w:hAnsi="宋体" w:cs="Times New Roman"/>
                <w:color w:val="000000"/>
                <w:kern w:val="0"/>
                <w:sz w:val="15"/>
                <w:szCs w:val="15"/>
              </w:rPr>
              <w:t>非数控预应力张拉设备</w:t>
            </w:r>
          </w:p>
        </w:tc>
        <w:tc>
          <w:tcPr>
            <w:tcW w:w="3119" w:type="dxa"/>
            <w:tcBorders>
              <w:top w:val="nil"/>
              <w:left w:val="nil"/>
              <w:bottom w:val="single" w:sz="4" w:space="0" w:color="auto"/>
              <w:right w:val="single" w:sz="4" w:space="0" w:color="auto"/>
            </w:tcBorders>
            <w:shd w:val="clear" w:color="auto" w:fill="auto"/>
            <w:vAlign w:val="center"/>
            <w:hideMark/>
          </w:tcPr>
          <w:p w14:paraId="7541BDB0" w14:textId="77777777"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采用人工手动操作张拉油泵，从压力表读取张拉力，伸长量靠尺量测的张拉设备。</w:t>
            </w:r>
          </w:p>
        </w:tc>
        <w:tc>
          <w:tcPr>
            <w:tcW w:w="850" w:type="dxa"/>
            <w:tcBorders>
              <w:top w:val="nil"/>
              <w:left w:val="nil"/>
              <w:bottom w:val="single" w:sz="4" w:space="0" w:color="auto"/>
              <w:right w:val="single" w:sz="4" w:space="0" w:color="auto"/>
            </w:tcBorders>
            <w:shd w:val="clear" w:color="auto" w:fill="auto"/>
            <w:vAlign w:val="center"/>
            <w:hideMark/>
          </w:tcPr>
          <w:p w14:paraId="7616F50E"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限制</w:t>
            </w:r>
          </w:p>
        </w:tc>
        <w:tc>
          <w:tcPr>
            <w:tcW w:w="3828" w:type="dxa"/>
            <w:tcBorders>
              <w:top w:val="nil"/>
              <w:left w:val="nil"/>
              <w:bottom w:val="single" w:sz="4" w:space="0" w:color="auto"/>
              <w:right w:val="nil"/>
            </w:tcBorders>
            <w:shd w:val="clear" w:color="auto" w:fill="auto"/>
            <w:vAlign w:val="center"/>
            <w:hideMark/>
          </w:tcPr>
          <w:p w14:paraId="69C41E7B" w14:textId="77777777"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在二类以上市政工程项目预制场内进行后张法预应力构件施工时不得使用。</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23D25364" w14:textId="77777777"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数控预应力张拉设备等。</w:t>
            </w:r>
          </w:p>
        </w:tc>
      </w:tr>
      <w:tr w:rsidR="00AD6B34" w:rsidRPr="00256464" w14:paraId="34BCF7FB" w14:textId="77777777" w:rsidTr="00D63F20">
        <w:trPr>
          <w:trHeight w:val="284"/>
        </w:trPr>
        <w:tc>
          <w:tcPr>
            <w:tcW w:w="14596"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6581844A" w14:textId="77777777" w:rsidR="00AD6B34" w:rsidRPr="00DF18D2" w:rsidRDefault="00AD6B34" w:rsidP="00DF18D2">
            <w:pPr>
              <w:widowControl/>
              <w:spacing w:line="200" w:lineRule="exact"/>
              <w:jc w:val="center"/>
              <w:rPr>
                <w:rFonts w:ascii="宋体" w:eastAsia="宋体" w:hAnsi="宋体" w:cs="Times New Roman"/>
                <w:b/>
                <w:bCs/>
                <w:color w:val="000000"/>
                <w:kern w:val="0"/>
                <w:sz w:val="15"/>
                <w:szCs w:val="15"/>
              </w:rPr>
            </w:pPr>
            <w:r w:rsidRPr="00DF18D2">
              <w:rPr>
                <w:rFonts w:ascii="宋体" w:eastAsia="宋体" w:hAnsi="宋体" w:cs="Times New Roman"/>
                <w:b/>
                <w:bCs/>
                <w:color w:val="000000"/>
                <w:kern w:val="0"/>
                <w:sz w:val="15"/>
                <w:szCs w:val="15"/>
              </w:rPr>
              <w:t>3.工程材料</w:t>
            </w:r>
          </w:p>
        </w:tc>
      </w:tr>
      <w:tr w:rsidR="00DF18D2" w:rsidRPr="00256464" w14:paraId="5A6666D0" w14:textId="77777777" w:rsidTr="00D63F20">
        <w:trPr>
          <w:trHeight w:val="284"/>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0821DA4"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20</w:t>
            </w:r>
          </w:p>
        </w:tc>
        <w:tc>
          <w:tcPr>
            <w:tcW w:w="563" w:type="dxa"/>
            <w:tcBorders>
              <w:top w:val="nil"/>
              <w:left w:val="nil"/>
              <w:bottom w:val="single" w:sz="4" w:space="0" w:color="auto"/>
              <w:right w:val="single" w:sz="4" w:space="0" w:color="auto"/>
            </w:tcBorders>
            <w:shd w:val="clear" w:color="auto" w:fill="auto"/>
            <w:noWrap/>
            <w:vAlign w:val="center"/>
            <w:hideMark/>
          </w:tcPr>
          <w:p w14:paraId="2AB80508"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2.3.1</w:t>
            </w:r>
          </w:p>
        </w:tc>
        <w:tc>
          <w:tcPr>
            <w:tcW w:w="1275" w:type="dxa"/>
            <w:tcBorders>
              <w:top w:val="nil"/>
              <w:left w:val="nil"/>
              <w:bottom w:val="single" w:sz="4" w:space="0" w:color="auto"/>
              <w:right w:val="single" w:sz="4" w:space="0" w:color="auto"/>
            </w:tcBorders>
            <w:shd w:val="clear" w:color="auto" w:fill="auto"/>
            <w:vAlign w:val="center"/>
            <w:hideMark/>
          </w:tcPr>
          <w:p w14:paraId="70A5BF52" w14:textId="77777777" w:rsidR="00AD6B34" w:rsidRPr="00DF18D2" w:rsidRDefault="00AD6B34" w:rsidP="00DF18D2">
            <w:pPr>
              <w:widowControl/>
              <w:spacing w:line="200" w:lineRule="exact"/>
              <w:jc w:val="left"/>
              <w:rPr>
                <w:rFonts w:ascii="宋体" w:eastAsia="宋体" w:hAnsi="宋体" w:cs="Times New Roman"/>
                <w:color w:val="000000"/>
                <w:kern w:val="0"/>
                <w:sz w:val="15"/>
                <w:szCs w:val="15"/>
              </w:rPr>
            </w:pPr>
            <w:proofErr w:type="gramStart"/>
            <w:r w:rsidRPr="00DF18D2">
              <w:rPr>
                <w:rFonts w:ascii="宋体" w:eastAsia="宋体" w:hAnsi="宋体" w:cs="Times New Roman"/>
                <w:color w:val="000000"/>
                <w:kern w:val="0"/>
                <w:sz w:val="15"/>
                <w:szCs w:val="15"/>
              </w:rPr>
              <w:t>九格砖</w:t>
            </w:r>
            <w:proofErr w:type="gramEnd"/>
          </w:p>
        </w:tc>
        <w:tc>
          <w:tcPr>
            <w:tcW w:w="3119" w:type="dxa"/>
            <w:tcBorders>
              <w:top w:val="nil"/>
              <w:left w:val="nil"/>
              <w:bottom w:val="single" w:sz="4" w:space="0" w:color="auto"/>
              <w:right w:val="single" w:sz="4" w:space="0" w:color="auto"/>
            </w:tcBorders>
            <w:shd w:val="clear" w:color="auto" w:fill="auto"/>
            <w:vAlign w:val="center"/>
            <w:hideMark/>
          </w:tcPr>
          <w:p w14:paraId="21A9AE91" w14:textId="77777777"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利用混凝土和工业废料，或一些材料制成的人造水泥块材料。</w:t>
            </w:r>
          </w:p>
        </w:tc>
        <w:tc>
          <w:tcPr>
            <w:tcW w:w="850" w:type="dxa"/>
            <w:tcBorders>
              <w:top w:val="nil"/>
              <w:left w:val="nil"/>
              <w:bottom w:val="single" w:sz="4" w:space="0" w:color="auto"/>
              <w:right w:val="single" w:sz="4" w:space="0" w:color="auto"/>
            </w:tcBorders>
            <w:shd w:val="clear" w:color="auto" w:fill="auto"/>
            <w:vAlign w:val="center"/>
            <w:hideMark/>
          </w:tcPr>
          <w:p w14:paraId="059ABB3C"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限制</w:t>
            </w:r>
          </w:p>
        </w:tc>
        <w:tc>
          <w:tcPr>
            <w:tcW w:w="3828" w:type="dxa"/>
            <w:tcBorders>
              <w:top w:val="nil"/>
              <w:left w:val="nil"/>
              <w:bottom w:val="single" w:sz="4" w:space="0" w:color="auto"/>
              <w:right w:val="single" w:sz="4" w:space="0" w:color="auto"/>
            </w:tcBorders>
            <w:shd w:val="clear" w:color="auto" w:fill="auto"/>
            <w:vAlign w:val="center"/>
            <w:hideMark/>
          </w:tcPr>
          <w:p w14:paraId="1C0D9603" w14:textId="77777777"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不得用于市政道路工程。</w:t>
            </w:r>
          </w:p>
        </w:tc>
        <w:tc>
          <w:tcPr>
            <w:tcW w:w="4536" w:type="dxa"/>
            <w:tcBorders>
              <w:top w:val="nil"/>
              <w:left w:val="nil"/>
              <w:bottom w:val="single" w:sz="4" w:space="0" w:color="auto"/>
              <w:right w:val="single" w:sz="4" w:space="0" w:color="auto"/>
            </w:tcBorders>
            <w:shd w:val="clear" w:color="auto" w:fill="auto"/>
            <w:vAlign w:val="center"/>
            <w:hideMark/>
          </w:tcPr>
          <w:p w14:paraId="5040A0D2" w14:textId="77777777"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陶瓷透水砖、透水方砖等。</w:t>
            </w:r>
          </w:p>
        </w:tc>
      </w:tr>
      <w:tr w:rsidR="00DF18D2" w:rsidRPr="00256464" w14:paraId="0671D7B6" w14:textId="77777777" w:rsidTr="00D63F20">
        <w:trPr>
          <w:trHeight w:val="284"/>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5832131"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21</w:t>
            </w:r>
          </w:p>
        </w:tc>
        <w:tc>
          <w:tcPr>
            <w:tcW w:w="563" w:type="dxa"/>
            <w:tcBorders>
              <w:top w:val="nil"/>
              <w:left w:val="nil"/>
              <w:bottom w:val="single" w:sz="4" w:space="0" w:color="auto"/>
              <w:right w:val="single" w:sz="4" w:space="0" w:color="auto"/>
            </w:tcBorders>
            <w:shd w:val="clear" w:color="auto" w:fill="auto"/>
            <w:noWrap/>
            <w:vAlign w:val="center"/>
            <w:hideMark/>
          </w:tcPr>
          <w:p w14:paraId="329D104C"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2.3.2</w:t>
            </w:r>
          </w:p>
        </w:tc>
        <w:tc>
          <w:tcPr>
            <w:tcW w:w="1275" w:type="dxa"/>
            <w:tcBorders>
              <w:top w:val="nil"/>
              <w:left w:val="nil"/>
              <w:bottom w:val="single" w:sz="4" w:space="0" w:color="auto"/>
              <w:right w:val="single" w:sz="4" w:space="0" w:color="auto"/>
            </w:tcBorders>
            <w:shd w:val="clear" w:color="auto" w:fill="auto"/>
            <w:vAlign w:val="center"/>
            <w:hideMark/>
          </w:tcPr>
          <w:p w14:paraId="4E86EFA0" w14:textId="77777777"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防滑性能差的光面路面板(砖)</w:t>
            </w:r>
          </w:p>
        </w:tc>
        <w:tc>
          <w:tcPr>
            <w:tcW w:w="3119" w:type="dxa"/>
            <w:tcBorders>
              <w:top w:val="nil"/>
              <w:left w:val="nil"/>
              <w:bottom w:val="single" w:sz="4" w:space="0" w:color="auto"/>
              <w:right w:val="single" w:sz="4" w:space="0" w:color="auto"/>
            </w:tcBorders>
            <w:shd w:val="clear" w:color="auto" w:fill="auto"/>
            <w:vAlign w:val="center"/>
            <w:hideMark/>
          </w:tcPr>
          <w:p w14:paraId="29A3B9EC" w14:textId="0B089649"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光面混凝土路面砖、光面天然石板、光面陶瓷砖、光面</w:t>
            </w:r>
            <w:proofErr w:type="gramStart"/>
            <w:r w:rsidRPr="00DF18D2">
              <w:rPr>
                <w:rFonts w:ascii="宋体" w:eastAsia="宋体" w:hAnsi="宋体" w:cs="Times New Roman"/>
                <w:color w:val="000000"/>
                <w:kern w:val="0"/>
                <w:sz w:val="15"/>
                <w:szCs w:val="15"/>
              </w:rPr>
              <w:t>烧结路</w:t>
            </w:r>
            <w:proofErr w:type="gramEnd"/>
            <w:r w:rsidRPr="00DF18D2">
              <w:rPr>
                <w:rFonts w:ascii="宋体" w:eastAsia="宋体" w:hAnsi="宋体" w:cs="Times New Roman"/>
                <w:color w:val="000000"/>
                <w:kern w:val="0"/>
                <w:sz w:val="15"/>
                <w:szCs w:val="15"/>
              </w:rPr>
              <w:t>面砖等防滑性能差的路面板</w:t>
            </w:r>
            <w:r w:rsidR="00D81349" w:rsidRPr="00DF18D2">
              <w:rPr>
                <w:rFonts w:ascii="宋体" w:eastAsia="宋体" w:hAnsi="宋体" w:cs="Times New Roman"/>
                <w:color w:val="000000"/>
                <w:kern w:val="0"/>
                <w:sz w:val="15"/>
                <w:szCs w:val="15"/>
              </w:rPr>
              <w:t>(</w:t>
            </w:r>
            <w:r w:rsidRPr="00DF18D2">
              <w:rPr>
                <w:rFonts w:ascii="宋体" w:eastAsia="宋体" w:hAnsi="宋体" w:cs="Times New Roman"/>
                <w:color w:val="000000"/>
                <w:kern w:val="0"/>
                <w:sz w:val="15"/>
                <w:szCs w:val="15"/>
              </w:rPr>
              <w:t>砖</w:t>
            </w:r>
            <w:r w:rsidR="00D81349" w:rsidRPr="00DF18D2">
              <w:rPr>
                <w:rFonts w:ascii="宋体" w:eastAsia="宋体" w:hAnsi="宋体" w:cs="Times New Roman"/>
                <w:color w:val="000000"/>
                <w:kern w:val="0"/>
                <w:sz w:val="15"/>
                <w:szCs w:val="15"/>
              </w:rPr>
              <w:t>)</w:t>
            </w:r>
            <w:r w:rsidRPr="00DF18D2">
              <w:rPr>
                <w:rFonts w:ascii="宋体" w:eastAsia="宋体" w:hAnsi="宋体" w:cs="Times New Roman"/>
                <w:color w:val="000000"/>
                <w:kern w:val="0"/>
                <w:sz w:val="15"/>
                <w:szCs w:val="15"/>
              </w:rPr>
              <w:t>。</w:t>
            </w:r>
          </w:p>
        </w:tc>
        <w:tc>
          <w:tcPr>
            <w:tcW w:w="850" w:type="dxa"/>
            <w:tcBorders>
              <w:top w:val="nil"/>
              <w:left w:val="nil"/>
              <w:bottom w:val="single" w:sz="4" w:space="0" w:color="auto"/>
              <w:right w:val="single" w:sz="4" w:space="0" w:color="auto"/>
            </w:tcBorders>
            <w:shd w:val="clear" w:color="auto" w:fill="auto"/>
            <w:vAlign w:val="center"/>
            <w:hideMark/>
          </w:tcPr>
          <w:p w14:paraId="092062B0"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限制</w:t>
            </w:r>
          </w:p>
        </w:tc>
        <w:tc>
          <w:tcPr>
            <w:tcW w:w="3828" w:type="dxa"/>
            <w:tcBorders>
              <w:top w:val="nil"/>
              <w:left w:val="nil"/>
              <w:bottom w:val="single" w:sz="4" w:space="0" w:color="auto"/>
              <w:right w:val="single" w:sz="4" w:space="0" w:color="auto"/>
            </w:tcBorders>
            <w:shd w:val="clear" w:color="auto" w:fill="auto"/>
            <w:vAlign w:val="center"/>
            <w:hideMark/>
          </w:tcPr>
          <w:p w14:paraId="3A76A625" w14:textId="77777777" w:rsidR="00AD6B34" w:rsidRPr="00D63F20" w:rsidRDefault="00AD6B34" w:rsidP="00DF18D2">
            <w:pPr>
              <w:widowControl/>
              <w:spacing w:line="200" w:lineRule="exact"/>
              <w:jc w:val="left"/>
              <w:rPr>
                <w:rFonts w:ascii="宋体" w:eastAsia="宋体" w:hAnsi="宋体" w:cs="Times New Roman"/>
                <w:color w:val="000000"/>
                <w:kern w:val="0"/>
                <w:sz w:val="13"/>
                <w:szCs w:val="13"/>
              </w:rPr>
            </w:pPr>
            <w:r w:rsidRPr="00D63F20">
              <w:rPr>
                <w:rFonts w:ascii="宋体" w:eastAsia="宋体" w:hAnsi="宋体" w:cs="Times New Roman"/>
                <w:color w:val="000000"/>
                <w:kern w:val="0"/>
                <w:sz w:val="13"/>
                <w:szCs w:val="13"/>
              </w:rPr>
              <w:t>不得用于新建和维修广场、停车场、人行步道、慢行车道。</w:t>
            </w:r>
          </w:p>
        </w:tc>
        <w:tc>
          <w:tcPr>
            <w:tcW w:w="4536" w:type="dxa"/>
            <w:tcBorders>
              <w:top w:val="nil"/>
              <w:left w:val="nil"/>
              <w:bottom w:val="single" w:sz="4" w:space="0" w:color="auto"/>
              <w:right w:val="single" w:sz="4" w:space="0" w:color="auto"/>
            </w:tcBorders>
            <w:shd w:val="clear" w:color="auto" w:fill="auto"/>
            <w:vAlign w:val="center"/>
            <w:hideMark/>
          </w:tcPr>
          <w:p w14:paraId="74D0B9B9" w14:textId="77777777"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陶瓷透水砖、预制混凝土大方砖等。</w:t>
            </w:r>
          </w:p>
        </w:tc>
      </w:tr>
      <w:tr w:rsidR="00DF18D2" w:rsidRPr="00256464" w14:paraId="606766B8" w14:textId="77777777" w:rsidTr="00D63F20">
        <w:trPr>
          <w:trHeight w:val="284"/>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86D0B00"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22</w:t>
            </w:r>
          </w:p>
        </w:tc>
        <w:tc>
          <w:tcPr>
            <w:tcW w:w="563" w:type="dxa"/>
            <w:tcBorders>
              <w:top w:val="nil"/>
              <w:left w:val="nil"/>
              <w:bottom w:val="single" w:sz="4" w:space="0" w:color="auto"/>
              <w:right w:val="single" w:sz="4" w:space="0" w:color="auto"/>
            </w:tcBorders>
            <w:shd w:val="clear" w:color="auto" w:fill="auto"/>
            <w:noWrap/>
            <w:vAlign w:val="center"/>
            <w:hideMark/>
          </w:tcPr>
          <w:p w14:paraId="6A4BED71"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2.3.3</w:t>
            </w:r>
          </w:p>
        </w:tc>
        <w:tc>
          <w:tcPr>
            <w:tcW w:w="1275" w:type="dxa"/>
            <w:tcBorders>
              <w:top w:val="nil"/>
              <w:left w:val="nil"/>
              <w:bottom w:val="single" w:sz="4" w:space="0" w:color="auto"/>
              <w:right w:val="single" w:sz="4" w:space="0" w:color="auto"/>
            </w:tcBorders>
            <w:shd w:val="clear" w:color="auto" w:fill="auto"/>
            <w:vAlign w:val="center"/>
            <w:hideMark/>
          </w:tcPr>
          <w:p w14:paraId="7DE0FE36" w14:textId="5F96A3E2"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平口混凝土排水管</w:t>
            </w:r>
            <w:r w:rsidR="00D81349" w:rsidRPr="00DF18D2">
              <w:rPr>
                <w:rFonts w:ascii="宋体" w:eastAsia="宋体" w:hAnsi="宋体" w:cs="Times New Roman"/>
                <w:color w:val="000000"/>
                <w:kern w:val="0"/>
                <w:sz w:val="15"/>
                <w:szCs w:val="15"/>
              </w:rPr>
              <w:t>(</w:t>
            </w:r>
            <w:r w:rsidRPr="00DF18D2">
              <w:rPr>
                <w:rFonts w:ascii="宋体" w:eastAsia="宋体" w:hAnsi="宋体" w:cs="Times New Roman"/>
                <w:color w:val="000000"/>
                <w:kern w:val="0"/>
                <w:sz w:val="15"/>
                <w:szCs w:val="15"/>
              </w:rPr>
              <w:t>含钢筋混凝土管</w:t>
            </w:r>
            <w:r w:rsidR="00D81349" w:rsidRPr="00DF18D2">
              <w:rPr>
                <w:rFonts w:ascii="宋体" w:eastAsia="宋体" w:hAnsi="宋体" w:cs="Times New Roman"/>
                <w:color w:val="000000"/>
                <w:kern w:val="0"/>
                <w:sz w:val="15"/>
                <w:szCs w:val="15"/>
              </w:rPr>
              <w:t>)</w:t>
            </w:r>
          </w:p>
        </w:tc>
        <w:tc>
          <w:tcPr>
            <w:tcW w:w="3119" w:type="dxa"/>
            <w:tcBorders>
              <w:top w:val="nil"/>
              <w:left w:val="nil"/>
              <w:bottom w:val="single" w:sz="4" w:space="0" w:color="auto"/>
              <w:right w:val="single" w:sz="4" w:space="0" w:color="auto"/>
            </w:tcBorders>
            <w:shd w:val="clear" w:color="auto" w:fill="auto"/>
            <w:vAlign w:val="center"/>
            <w:hideMark/>
          </w:tcPr>
          <w:p w14:paraId="3B85489E" w14:textId="4F938FCF"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采用混凝土制作而成</w:t>
            </w:r>
            <w:r w:rsidR="00D81349" w:rsidRPr="00DF18D2">
              <w:rPr>
                <w:rFonts w:ascii="宋体" w:eastAsia="宋体" w:hAnsi="宋体" w:cs="Times New Roman"/>
                <w:color w:val="000000"/>
                <w:kern w:val="0"/>
                <w:sz w:val="15"/>
                <w:szCs w:val="15"/>
              </w:rPr>
              <w:t>(</w:t>
            </w:r>
            <w:r w:rsidRPr="00DF18D2">
              <w:rPr>
                <w:rFonts w:ascii="宋体" w:eastAsia="宋体" w:hAnsi="宋体" w:cs="Times New Roman"/>
                <w:color w:val="000000"/>
                <w:kern w:val="0"/>
                <w:sz w:val="15"/>
                <w:szCs w:val="15"/>
              </w:rPr>
              <w:t>含里面配置钢筋骨架</w:t>
            </w:r>
            <w:r w:rsidR="00D81349" w:rsidRPr="00DF18D2">
              <w:rPr>
                <w:rFonts w:ascii="宋体" w:eastAsia="宋体" w:hAnsi="宋体" w:cs="Times New Roman"/>
                <w:color w:val="000000"/>
                <w:kern w:val="0"/>
                <w:sz w:val="15"/>
                <w:szCs w:val="15"/>
              </w:rPr>
              <w:t>)</w:t>
            </w:r>
            <w:r w:rsidRPr="00DF18D2">
              <w:rPr>
                <w:rFonts w:ascii="宋体" w:eastAsia="宋体" w:hAnsi="宋体" w:cs="Times New Roman"/>
                <w:color w:val="000000"/>
                <w:kern w:val="0"/>
                <w:sz w:val="15"/>
                <w:szCs w:val="15"/>
              </w:rPr>
              <w:t>、接口采取平接方式的排水圆管。</w:t>
            </w:r>
          </w:p>
        </w:tc>
        <w:tc>
          <w:tcPr>
            <w:tcW w:w="850" w:type="dxa"/>
            <w:tcBorders>
              <w:top w:val="nil"/>
              <w:left w:val="nil"/>
              <w:bottom w:val="single" w:sz="4" w:space="0" w:color="auto"/>
              <w:right w:val="single" w:sz="4" w:space="0" w:color="auto"/>
            </w:tcBorders>
            <w:shd w:val="clear" w:color="auto" w:fill="auto"/>
            <w:vAlign w:val="center"/>
            <w:hideMark/>
          </w:tcPr>
          <w:p w14:paraId="033F9790" w14:textId="77777777" w:rsidR="00AD6B34" w:rsidRPr="00DF18D2" w:rsidRDefault="00AD6B34" w:rsidP="00DF18D2">
            <w:pPr>
              <w:widowControl/>
              <w:spacing w:line="200" w:lineRule="exact"/>
              <w:jc w:val="center"/>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限制</w:t>
            </w:r>
          </w:p>
        </w:tc>
        <w:tc>
          <w:tcPr>
            <w:tcW w:w="3828" w:type="dxa"/>
            <w:tcBorders>
              <w:top w:val="nil"/>
              <w:left w:val="nil"/>
              <w:bottom w:val="single" w:sz="4" w:space="0" w:color="auto"/>
              <w:right w:val="single" w:sz="4" w:space="0" w:color="auto"/>
            </w:tcBorders>
            <w:shd w:val="clear" w:color="auto" w:fill="auto"/>
            <w:vAlign w:val="center"/>
            <w:hideMark/>
          </w:tcPr>
          <w:p w14:paraId="39A631B3" w14:textId="77777777"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不得用于住宅小区、企事业单位和市政管网用的埋地排水工程。</w:t>
            </w:r>
          </w:p>
        </w:tc>
        <w:tc>
          <w:tcPr>
            <w:tcW w:w="4536" w:type="dxa"/>
            <w:tcBorders>
              <w:top w:val="nil"/>
              <w:left w:val="nil"/>
              <w:bottom w:val="single" w:sz="4" w:space="0" w:color="auto"/>
              <w:right w:val="single" w:sz="4" w:space="0" w:color="auto"/>
            </w:tcBorders>
            <w:shd w:val="clear" w:color="auto" w:fill="auto"/>
            <w:vAlign w:val="center"/>
            <w:hideMark/>
          </w:tcPr>
          <w:p w14:paraId="37CD7752" w14:textId="77777777" w:rsidR="00AD6B34" w:rsidRPr="00DF18D2" w:rsidRDefault="00AD6B34" w:rsidP="00DF18D2">
            <w:pPr>
              <w:widowControl/>
              <w:spacing w:line="200" w:lineRule="exact"/>
              <w:jc w:val="left"/>
              <w:rPr>
                <w:rFonts w:ascii="宋体" w:eastAsia="宋体" w:hAnsi="宋体" w:cs="Times New Roman"/>
                <w:color w:val="000000"/>
                <w:kern w:val="0"/>
                <w:sz w:val="15"/>
                <w:szCs w:val="15"/>
              </w:rPr>
            </w:pPr>
            <w:r w:rsidRPr="00DF18D2">
              <w:rPr>
                <w:rFonts w:ascii="宋体" w:eastAsia="宋体" w:hAnsi="宋体" w:cs="Times New Roman"/>
                <w:color w:val="000000"/>
                <w:kern w:val="0"/>
                <w:sz w:val="15"/>
                <w:szCs w:val="15"/>
              </w:rPr>
              <w:t>承插口排水管等。</w:t>
            </w:r>
          </w:p>
        </w:tc>
      </w:tr>
    </w:tbl>
    <w:p w14:paraId="3067ECFC" w14:textId="77777777" w:rsidR="00D63F20" w:rsidRPr="00331394" w:rsidRDefault="00D63F20" w:rsidP="00D63F20">
      <w:pPr>
        <w:widowControl/>
        <w:spacing w:line="300" w:lineRule="exact"/>
        <w:jc w:val="left"/>
        <w:rPr>
          <w:rFonts w:ascii="宋体" w:eastAsia="宋体" w:hAnsi="宋体" w:cs="宋体"/>
          <w:kern w:val="0"/>
          <w:sz w:val="18"/>
          <w:szCs w:val="18"/>
        </w:rPr>
      </w:pPr>
      <w:r w:rsidRPr="00331394">
        <w:rPr>
          <w:rFonts w:ascii="宋体" w:eastAsia="宋体" w:hAnsi="宋体" w:cs="宋体" w:hint="eastAsia"/>
          <w:kern w:val="0"/>
          <w:sz w:val="18"/>
          <w:szCs w:val="18"/>
        </w:rPr>
        <w:t>备注：(</w:t>
      </w:r>
      <w:proofErr w:type="gramStart"/>
      <w:r w:rsidRPr="00331394">
        <w:rPr>
          <w:rFonts w:ascii="宋体" w:eastAsia="宋体" w:hAnsi="宋体" w:cs="宋体" w:hint="eastAsia"/>
          <w:kern w:val="0"/>
          <w:sz w:val="18"/>
          <w:szCs w:val="18"/>
        </w:rPr>
        <w:t>一</w:t>
      </w:r>
      <w:proofErr w:type="gramEnd"/>
      <w:r w:rsidRPr="00331394">
        <w:rPr>
          <w:rFonts w:ascii="宋体" w:eastAsia="宋体" w:hAnsi="宋体" w:cs="宋体" w:hint="eastAsia"/>
          <w:kern w:val="0"/>
          <w:sz w:val="18"/>
          <w:szCs w:val="18"/>
        </w:rPr>
        <w:t>)发布之日起9个月后，全面停止在新开工项目中使用本《目录》所列禁止类施工工艺、设备和材料。</w:t>
      </w:r>
    </w:p>
    <w:p w14:paraId="3EB921C9" w14:textId="77777777" w:rsidR="00D63F20" w:rsidRPr="00331394" w:rsidRDefault="00D63F20" w:rsidP="00D63F20">
      <w:pPr>
        <w:widowControl/>
        <w:spacing w:line="300" w:lineRule="exact"/>
        <w:ind w:firstLineChars="300" w:firstLine="540"/>
        <w:jc w:val="left"/>
        <w:rPr>
          <w:rFonts w:ascii="宋体" w:eastAsia="宋体" w:hAnsi="宋体" w:cs="宋体"/>
          <w:kern w:val="0"/>
          <w:sz w:val="18"/>
          <w:szCs w:val="18"/>
        </w:rPr>
      </w:pPr>
      <w:r w:rsidRPr="00331394">
        <w:rPr>
          <w:rFonts w:ascii="宋体" w:eastAsia="宋体" w:hAnsi="宋体" w:cs="宋体" w:hint="eastAsia"/>
          <w:kern w:val="0"/>
          <w:sz w:val="18"/>
          <w:szCs w:val="18"/>
        </w:rPr>
        <w:t>(二)发布之日起6个月后，新开工项目不得在限制条件和范围内使用本《目录》所列限制类施工工艺、设备和材料。</w:t>
      </w:r>
    </w:p>
    <w:p w14:paraId="244D017E" w14:textId="77777777" w:rsidR="00D63F20" w:rsidRPr="00331394" w:rsidRDefault="00D63F20" w:rsidP="00D63F20">
      <w:pPr>
        <w:widowControl/>
        <w:spacing w:line="300" w:lineRule="exact"/>
        <w:ind w:firstLineChars="300" w:firstLine="540"/>
        <w:jc w:val="left"/>
        <w:rPr>
          <w:rFonts w:ascii="宋体" w:eastAsia="宋体" w:hAnsi="宋体" w:cs="宋体"/>
          <w:kern w:val="0"/>
          <w:sz w:val="18"/>
          <w:szCs w:val="18"/>
        </w:rPr>
      </w:pPr>
      <w:r w:rsidRPr="00331394">
        <w:rPr>
          <w:rFonts w:ascii="宋体" w:eastAsia="宋体" w:hAnsi="宋体" w:cs="宋体" w:hint="eastAsia"/>
          <w:kern w:val="0"/>
          <w:sz w:val="18"/>
          <w:szCs w:val="18"/>
        </w:rPr>
        <w:t>(三)可替代的工艺、设备、材料包括但不限于《目录》中所列名称。</w:t>
      </w:r>
    </w:p>
    <w:p w14:paraId="3A4BE7A9" w14:textId="393F122B" w:rsidR="00D63F20" w:rsidRPr="00331394" w:rsidRDefault="00D63F20" w:rsidP="00331394">
      <w:pPr>
        <w:widowControl/>
        <w:spacing w:line="300" w:lineRule="exact"/>
        <w:ind w:firstLineChars="300" w:firstLine="540"/>
        <w:jc w:val="left"/>
        <w:rPr>
          <w:rFonts w:ascii="宋体" w:eastAsia="宋体" w:hAnsi="宋体" w:cs="宋体"/>
          <w:kern w:val="0"/>
          <w:sz w:val="18"/>
          <w:szCs w:val="18"/>
        </w:rPr>
      </w:pPr>
      <w:r w:rsidRPr="00331394">
        <w:rPr>
          <w:rFonts w:ascii="宋体" w:eastAsia="宋体" w:hAnsi="宋体" w:cs="宋体" w:hint="eastAsia"/>
          <w:kern w:val="0"/>
          <w:sz w:val="18"/>
          <w:szCs w:val="18"/>
        </w:rPr>
        <w:t>(四)《目录》中列出的工艺、设备、材料淘汰范围，适用于新建、改建、扩建的房屋建筑和市政工程，不适用于限额以下工程、临时工程、日常维修养护工程。</w:t>
      </w:r>
    </w:p>
    <w:sectPr w:rsidR="00D63F20" w:rsidRPr="00331394" w:rsidSect="00F950E4">
      <w:pgSz w:w="16840" w:h="11907" w:code="9"/>
      <w:pgMar w:top="1134" w:right="1134" w:bottom="1134" w:left="1134" w:header="567" w:footer="680"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50CBF" w14:textId="77777777" w:rsidR="00F950E4" w:rsidRDefault="00F950E4" w:rsidP="00AD6B34">
      <w:r>
        <w:separator/>
      </w:r>
    </w:p>
  </w:endnote>
  <w:endnote w:type="continuationSeparator" w:id="0">
    <w:p w14:paraId="589EADD4" w14:textId="77777777" w:rsidR="00F950E4" w:rsidRDefault="00F950E4" w:rsidP="00AD6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CD04E" w14:textId="77777777" w:rsidR="00F950E4" w:rsidRDefault="00F950E4" w:rsidP="00AD6B34">
      <w:r>
        <w:separator/>
      </w:r>
    </w:p>
  </w:footnote>
  <w:footnote w:type="continuationSeparator" w:id="0">
    <w:p w14:paraId="23F590F8" w14:textId="77777777" w:rsidR="00F950E4" w:rsidRDefault="00F950E4" w:rsidP="00AD6B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HorizontalSpacing w:val="105"/>
  <w:drawingGridVerticalSpacing w:val="182"/>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A5D"/>
    <w:rsid w:val="00096A18"/>
    <w:rsid w:val="0010181C"/>
    <w:rsid w:val="00256464"/>
    <w:rsid w:val="00331394"/>
    <w:rsid w:val="00412EE6"/>
    <w:rsid w:val="004C1AFE"/>
    <w:rsid w:val="005D6A5D"/>
    <w:rsid w:val="009D604E"/>
    <w:rsid w:val="00AD6B34"/>
    <w:rsid w:val="00BB00C3"/>
    <w:rsid w:val="00D63F20"/>
    <w:rsid w:val="00D81349"/>
    <w:rsid w:val="00D81966"/>
    <w:rsid w:val="00DF18D2"/>
    <w:rsid w:val="00F95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3B780"/>
  <w15:chartTrackingRefBased/>
  <w15:docId w15:val="{6CDD3DCD-F4BB-41C8-B587-6FB2CF8D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B3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D6B34"/>
    <w:rPr>
      <w:sz w:val="18"/>
      <w:szCs w:val="18"/>
    </w:rPr>
  </w:style>
  <w:style w:type="paragraph" w:styleId="a5">
    <w:name w:val="footer"/>
    <w:basedOn w:val="a"/>
    <w:link w:val="a6"/>
    <w:uiPriority w:val="99"/>
    <w:unhideWhenUsed/>
    <w:rsid w:val="00AD6B34"/>
    <w:pPr>
      <w:tabs>
        <w:tab w:val="center" w:pos="4153"/>
        <w:tab w:val="right" w:pos="8306"/>
      </w:tabs>
      <w:snapToGrid w:val="0"/>
      <w:jc w:val="left"/>
    </w:pPr>
    <w:rPr>
      <w:sz w:val="18"/>
      <w:szCs w:val="18"/>
    </w:rPr>
  </w:style>
  <w:style w:type="character" w:customStyle="1" w:styleId="a6">
    <w:name w:val="页脚 字符"/>
    <w:basedOn w:val="a0"/>
    <w:link w:val="a5"/>
    <w:uiPriority w:val="99"/>
    <w:rsid w:val="00AD6B34"/>
    <w:rPr>
      <w:sz w:val="18"/>
      <w:szCs w:val="18"/>
    </w:rPr>
  </w:style>
  <w:style w:type="paragraph" w:customStyle="1" w:styleId="pbj">
    <w:name w:val="pbj"/>
    <w:basedOn w:val="a"/>
    <w:rsid w:val="00AD6B34"/>
    <w:pPr>
      <w:widowControl/>
      <w:spacing w:before="100" w:beforeAutospacing="1" w:after="100" w:afterAutospacing="1"/>
      <w:jc w:val="left"/>
    </w:pPr>
    <w:rPr>
      <w:rFonts w:ascii="宋体" w:eastAsia="宋体" w:hAnsi="宋体" w:cs="宋体"/>
      <w:kern w:val="0"/>
      <w:sz w:val="24"/>
      <w:szCs w:val="24"/>
    </w:rPr>
  </w:style>
  <w:style w:type="paragraph" w:styleId="a7">
    <w:name w:val="Normal (Web)"/>
    <w:basedOn w:val="a"/>
    <w:uiPriority w:val="99"/>
    <w:semiHidden/>
    <w:unhideWhenUsed/>
    <w:rsid w:val="00AD6B34"/>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AD6B34"/>
    <w:rPr>
      <w:color w:val="0000FF"/>
      <w:u w:val="single"/>
    </w:rPr>
  </w:style>
  <w:style w:type="character" w:styleId="a9">
    <w:name w:val="Unresolved Mention"/>
    <w:basedOn w:val="a0"/>
    <w:uiPriority w:val="99"/>
    <w:semiHidden/>
    <w:unhideWhenUsed/>
    <w:rsid w:val="002564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936547">
      <w:bodyDiv w:val="1"/>
      <w:marLeft w:val="0"/>
      <w:marRight w:val="0"/>
      <w:marTop w:val="0"/>
      <w:marBottom w:val="0"/>
      <w:divBdr>
        <w:top w:val="none" w:sz="0" w:space="0" w:color="auto"/>
        <w:left w:val="none" w:sz="0" w:space="0" w:color="auto"/>
        <w:bottom w:val="none" w:sz="0" w:space="0" w:color="auto"/>
        <w:right w:val="none" w:sz="0" w:space="0" w:color="auto"/>
      </w:divBdr>
    </w:div>
    <w:div w:id="1704357283">
      <w:bodyDiv w:val="1"/>
      <w:marLeft w:val="0"/>
      <w:marRight w:val="0"/>
      <w:marTop w:val="0"/>
      <w:marBottom w:val="0"/>
      <w:divBdr>
        <w:top w:val="none" w:sz="0" w:space="0" w:color="auto"/>
        <w:left w:val="none" w:sz="0" w:space="0" w:color="auto"/>
        <w:bottom w:val="none" w:sz="0" w:space="0" w:color="auto"/>
        <w:right w:val="none" w:sz="0" w:space="0" w:color="auto"/>
      </w:divBdr>
    </w:div>
    <w:div w:id="2108040989">
      <w:bodyDiv w:val="1"/>
      <w:marLeft w:val="0"/>
      <w:marRight w:val="0"/>
      <w:marTop w:val="0"/>
      <w:marBottom w:val="0"/>
      <w:divBdr>
        <w:top w:val="none" w:sz="0" w:space="0" w:color="auto"/>
        <w:left w:val="none" w:sz="0" w:space="0" w:color="auto"/>
        <w:bottom w:val="none" w:sz="0" w:space="0" w:color="auto"/>
        <w:right w:val="none" w:sz="0" w:space="0" w:color="auto"/>
      </w:divBdr>
      <w:divsChild>
        <w:div w:id="1746149788">
          <w:marLeft w:val="0"/>
          <w:marRight w:val="0"/>
          <w:marTop w:val="0"/>
          <w:marBottom w:val="0"/>
          <w:divBdr>
            <w:top w:val="none" w:sz="0" w:space="0" w:color="auto"/>
            <w:left w:val="none" w:sz="0" w:space="0" w:color="auto"/>
            <w:bottom w:val="none" w:sz="0" w:space="0" w:color="auto"/>
            <w:right w:val="none" w:sz="0" w:space="0" w:color="auto"/>
          </w:divBdr>
          <w:divsChild>
            <w:div w:id="819035301">
              <w:marLeft w:val="0"/>
              <w:marRight w:val="0"/>
              <w:marTop w:val="0"/>
              <w:marBottom w:val="0"/>
              <w:divBdr>
                <w:top w:val="none" w:sz="0" w:space="0" w:color="auto"/>
                <w:left w:val="none" w:sz="0" w:space="0" w:color="auto"/>
                <w:bottom w:val="none" w:sz="0" w:space="0" w:color="auto"/>
                <w:right w:val="none" w:sz="0" w:space="0" w:color="auto"/>
              </w:divBdr>
            </w:div>
          </w:divsChild>
        </w:div>
        <w:div w:id="1823279315">
          <w:marLeft w:val="0"/>
          <w:marRight w:val="0"/>
          <w:marTop w:val="0"/>
          <w:marBottom w:val="0"/>
          <w:divBdr>
            <w:top w:val="none" w:sz="0" w:space="0" w:color="auto"/>
            <w:left w:val="none" w:sz="0" w:space="0" w:color="auto"/>
            <w:bottom w:val="none" w:sz="0" w:space="0" w:color="auto"/>
            <w:right w:val="none" w:sz="0" w:space="0" w:color="auto"/>
          </w:divBdr>
        </w:div>
        <w:div w:id="1994139232">
          <w:marLeft w:val="0"/>
          <w:marRight w:val="0"/>
          <w:marTop w:val="0"/>
          <w:marBottom w:val="0"/>
          <w:divBdr>
            <w:top w:val="none" w:sz="0" w:space="0" w:color="auto"/>
            <w:left w:val="none" w:sz="0" w:space="0" w:color="auto"/>
            <w:bottom w:val="none" w:sz="0" w:space="0" w:color="auto"/>
            <w:right w:val="none" w:sz="0" w:space="0" w:color="auto"/>
          </w:divBdr>
        </w:div>
      </w:divsChild>
    </w:div>
    <w:div w:id="213852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ld.mohurd.gov.cn/wjfb/202112/W020211230090356.xls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78669-06E1-4AB6-BAA0-D6EDA648E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473</Words>
  <Characters>2700</Characters>
  <Application>Microsoft Office Word</Application>
  <DocSecurity>0</DocSecurity>
  <Lines>22</Lines>
  <Paragraphs>6</Paragraphs>
  <ScaleCrop>false</ScaleCrop>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pghansh 潘光宏</dc:creator>
  <cp:keywords/>
  <dc:description/>
  <cp:lastModifiedBy>潘光宏 pghansh</cp:lastModifiedBy>
  <cp:revision>2</cp:revision>
  <dcterms:created xsi:type="dcterms:W3CDTF">2024-03-28T01:41:00Z</dcterms:created>
  <dcterms:modified xsi:type="dcterms:W3CDTF">2024-03-28T01:41:00Z</dcterms:modified>
</cp:coreProperties>
</file>